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8ACA" w14:textId="25878774" w:rsidR="005D2C49" w:rsidRPr="00AB4053" w:rsidRDefault="00B9364F" w:rsidP="0070424E">
      <w:pPr>
        <w:pStyle w:val="Heading1"/>
        <w:rPr>
          <w:rFonts w:ascii="Times New Roman" w:hAnsi="Times New Roman" w:cs="Times New Roman"/>
          <w:sz w:val="24"/>
          <w:szCs w:val="24"/>
          <w:lang w:val="nb-NO"/>
        </w:rPr>
      </w:pPr>
      <w:r w:rsidRPr="00AB4053">
        <w:rPr>
          <w:rFonts w:ascii="Times New Roman" w:hAnsi="Times New Roman" w:cs="Times New Roman"/>
          <w:sz w:val="24"/>
          <w:szCs w:val="24"/>
          <w:lang w:val="nb-NO"/>
        </w:rPr>
        <w:t>Eksamensoppgave MEVIT</w:t>
      </w:r>
      <w:r w:rsidR="00C94B1A" w:rsidRPr="00AB4053">
        <w:rPr>
          <w:rFonts w:ascii="Times New Roman" w:hAnsi="Times New Roman" w:cs="Times New Roman"/>
          <w:sz w:val="24"/>
          <w:szCs w:val="24"/>
          <w:lang w:val="nb-NO"/>
        </w:rPr>
        <w:t>4327</w:t>
      </w:r>
      <w:r w:rsidRPr="00AB4053">
        <w:rPr>
          <w:rFonts w:ascii="Times New Roman" w:hAnsi="Times New Roman" w:cs="Times New Roman"/>
          <w:sz w:val="24"/>
          <w:szCs w:val="24"/>
          <w:lang w:val="nb-NO"/>
        </w:rPr>
        <w:t xml:space="preserve"> høst 20</w:t>
      </w:r>
      <w:r w:rsidR="002B337B" w:rsidRPr="00AB4053">
        <w:rPr>
          <w:rFonts w:ascii="Times New Roman" w:hAnsi="Times New Roman" w:cs="Times New Roman"/>
          <w:sz w:val="24"/>
          <w:szCs w:val="24"/>
          <w:lang w:val="nb-NO"/>
        </w:rPr>
        <w:t>22</w:t>
      </w:r>
    </w:p>
    <w:p w14:paraId="51255975" w14:textId="20E5B1CD" w:rsidR="00B9364F" w:rsidRPr="00AB4053" w:rsidRDefault="00B9364F" w:rsidP="00C2111C">
      <w:pPr>
        <w:rPr>
          <w:rFonts w:ascii="Times New Roman" w:hAnsi="Times New Roman" w:cs="Times New Roman"/>
          <w:lang w:val="nb-NO"/>
        </w:rPr>
      </w:pPr>
    </w:p>
    <w:p w14:paraId="01C81521" w14:textId="3558E478" w:rsidR="00F81E59" w:rsidRPr="00AB4053" w:rsidRDefault="00D26B14" w:rsidP="00C2111C">
      <w:pPr>
        <w:rPr>
          <w:rFonts w:ascii="Times New Roman" w:hAnsi="Times New Roman" w:cs="Times New Roman"/>
          <w:lang w:val="nb-NO"/>
        </w:rPr>
      </w:pPr>
      <w:r w:rsidRPr="00AB4053">
        <w:rPr>
          <w:rFonts w:ascii="Times New Roman" w:hAnsi="Times New Roman" w:cs="Times New Roman"/>
          <w:lang w:val="nb-NO"/>
        </w:rPr>
        <w:t>H</w:t>
      </w:r>
      <w:r w:rsidR="00C94B1A" w:rsidRPr="00AB4053">
        <w:rPr>
          <w:rFonts w:ascii="Times New Roman" w:hAnsi="Times New Roman" w:cs="Times New Roman"/>
          <w:lang w:val="nb-NO"/>
        </w:rPr>
        <w:t xml:space="preserve">va menes med </w:t>
      </w:r>
      <w:r w:rsidR="002B337B" w:rsidRPr="00AB4053">
        <w:rPr>
          <w:rFonts w:ascii="Times New Roman" w:hAnsi="Times New Roman" w:cs="Times New Roman"/>
          <w:lang w:val="nb-NO"/>
        </w:rPr>
        <w:t>strategi</w:t>
      </w:r>
      <w:r w:rsidRPr="00AB4053">
        <w:rPr>
          <w:rFonts w:ascii="Times New Roman" w:hAnsi="Times New Roman" w:cs="Times New Roman"/>
          <w:lang w:val="nb-NO"/>
        </w:rPr>
        <w:t xml:space="preserve">? </w:t>
      </w:r>
      <w:r w:rsidR="001706C7" w:rsidRPr="00AB4053">
        <w:rPr>
          <w:rFonts w:ascii="Times New Roman" w:hAnsi="Times New Roman" w:cs="Times New Roman"/>
          <w:lang w:val="nb-NO"/>
        </w:rPr>
        <w:t xml:space="preserve">Gjør greie for </w:t>
      </w:r>
      <w:r w:rsidR="00E47CBF" w:rsidRPr="00AB4053">
        <w:rPr>
          <w:rFonts w:ascii="Times New Roman" w:hAnsi="Times New Roman" w:cs="Times New Roman"/>
          <w:lang w:val="nb-NO"/>
        </w:rPr>
        <w:t>et utvalg av perspektiver</w:t>
      </w:r>
      <w:r w:rsidR="0025752B" w:rsidRPr="00AB4053">
        <w:rPr>
          <w:rFonts w:ascii="Times New Roman" w:hAnsi="Times New Roman" w:cs="Times New Roman"/>
          <w:lang w:val="nb-NO"/>
        </w:rPr>
        <w:t xml:space="preserve"> og legg særlig vekt på </w:t>
      </w:r>
      <w:r w:rsidR="00F81E59" w:rsidRPr="00AB4053">
        <w:rPr>
          <w:rFonts w:ascii="Times New Roman" w:hAnsi="Times New Roman" w:cs="Times New Roman"/>
          <w:lang w:val="nb-NO"/>
        </w:rPr>
        <w:t>begrepet ‘</w:t>
      </w:r>
      <w:proofErr w:type="spellStart"/>
      <w:r w:rsidR="00F81E59" w:rsidRPr="00AB4053">
        <w:rPr>
          <w:rFonts w:ascii="Times New Roman" w:hAnsi="Times New Roman" w:cs="Times New Roman"/>
          <w:lang w:val="nb-NO"/>
        </w:rPr>
        <w:t>strategizing</w:t>
      </w:r>
      <w:proofErr w:type="spellEnd"/>
      <w:r w:rsidR="00F81E59" w:rsidRPr="00AB4053">
        <w:rPr>
          <w:rFonts w:ascii="Times New Roman" w:hAnsi="Times New Roman" w:cs="Times New Roman"/>
          <w:lang w:val="nb-NO"/>
        </w:rPr>
        <w:t xml:space="preserve">’. </w:t>
      </w:r>
      <w:r w:rsidR="00CD7366" w:rsidRPr="00AB4053">
        <w:rPr>
          <w:rFonts w:ascii="Times New Roman" w:hAnsi="Times New Roman" w:cs="Times New Roman"/>
          <w:lang w:val="nb-NO"/>
        </w:rPr>
        <w:t xml:space="preserve">Gi eksempler på hvordan disse </w:t>
      </w:r>
      <w:r w:rsidR="00476AB7" w:rsidRPr="00AB4053">
        <w:rPr>
          <w:rFonts w:ascii="Times New Roman" w:hAnsi="Times New Roman" w:cs="Times New Roman"/>
          <w:lang w:val="nb-NO"/>
        </w:rPr>
        <w:t>perspektivene</w:t>
      </w:r>
      <w:r w:rsidR="00CD7366" w:rsidRPr="00AB4053">
        <w:rPr>
          <w:rFonts w:ascii="Times New Roman" w:hAnsi="Times New Roman" w:cs="Times New Roman"/>
          <w:lang w:val="nb-NO"/>
        </w:rPr>
        <w:t xml:space="preserve"> </w:t>
      </w:r>
      <w:r w:rsidR="00476AB7" w:rsidRPr="00AB4053">
        <w:rPr>
          <w:rFonts w:ascii="Times New Roman" w:hAnsi="Times New Roman" w:cs="Times New Roman"/>
          <w:lang w:val="nb-NO"/>
        </w:rPr>
        <w:t xml:space="preserve">kan </w:t>
      </w:r>
      <w:r w:rsidR="00CD7366" w:rsidRPr="00AB4053">
        <w:rPr>
          <w:rFonts w:ascii="Times New Roman" w:hAnsi="Times New Roman" w:cs="Times New Roman"/>
          <w:lang w:val="nb-NO"/>
        </w:rPr>
        <w:t xml:space="preserve">komme til uttrykk i </w:t>
      </w:r>
      <w:r w:rsidR="00476AB7" w:rsidRPr="00AB4053">
        <w:rPr>
          <w:rFonts w:ascii="Times New Roman" w:hAnsi="Times New Roman" w:cs="Times New Roman"/>
          <w:lang w:val="nb-NO"/>
        </w:rPr>
        <w:t xml:space="preserve">konkret arbeid med kommunikasjon. </w:t>
      </w:r>
      <w:r w:rsidR="00150B51" w:rsidRPr="00AB4053">
        <w:rPr>
          <w:rFonts w:ascii="Times New Roman" w:hAnsi="Times New Roman" w:cs="Times New Roman"/>
          <w:lang w:val="nb-NO"/>
        </w:rPr>
        <w:t xml:space="preserve">Diskuter deretter hvordan </w:t>
      </w:r>
      <w:r w:rsidR="001D048C" w:rsidRPr="00AB4053">
        <w:rPr>
          <w:rFonts w:ascii="Times New Roman" w:hAnsi="Times New Roman" w:cs="Times New Roman"/>
          <w:lang w:val="nb-NO"/>
        </w:rPr>
        <w:t>en kan integrere etiske perspektiver i slik strategisk tenkning.</w:t>
      </w:r>
    </w:p>
    <w:p w14:paraId="654291FC" w14:textId="45E75A1F" w:rsidR="002B337B" w:rsidRPr="00AB4053" w:rsidRDefault="002B337B" w:rsidP="00C2111C">
      <w:pPr>
        <w:rPr>
          <w:rFonts w:ascii="Times New Roman" w:hAnsi="Times New Roman" w:cs="Times New Roman"/>
          <w:lang w:val="nb-NO"/>
        </w:rPr>
      </w:pPr>
    </w:p>
    <w:p w14:paraId="57792E7A" w14:textId="77777777" w:rsidR="002B337B" w:rsidRPr="00AB4053" w:rsidRDefault="002B337B" w:rsidP="00C2111C">
      <w:pPr>
        <w:rPr>
          <w:rFonts w:ascii="Times New Roman" w:hAnsi="Times New Roman" w:cs="Times New Roman"/>
          <w:lang w:val="nb-NO"/>
        </w:rPr>
      </w:pPr>
    </w:p>
    <w:p w14:paraId="0C764714" w14:textId="77777777" w:rsidR="0070424E" w:rsidRPr="00AB4053" w:rsidRDefault="0070424E" w:rsidP="006000C4">
      <w:pPr>
        <w:pStyle w:val="Heading2"/>
        <w:rPr>
          <w:rFonts w:ascii="Times New Roman" w:hAnsi="Times New Roman" w:cs="Times New Roman"/>
          <w:sz w:val="24"/>
          <w:szCs w:val="24"/>
          <w:lang w:val="nb-NO"/>
        </w:rPr>
      </w:pPr>
      <w:r w:rsidRPr="00AB4053">
        <w:rPr>
          <w:rFonts w:ascii="Times New Roman" w:hAnsi="Times New Roman" w:cs="Times New Roman"/>
          <w:sz w:val="24"/>
          <w:szCs w:val="24"/>
          <w:lang w:val="nb-NO"/>
        </w:rPr>
        <w:t>Sensurguide</w:t>
      </w:r>
    </w:p>
    <w:p w14:paraId="30918C47" w14:textId="77777777" w:rsidR="0070424E" w:rsidRPr="00AB4053" w:rsidRDefault="0070424E" w:rsidP="0070424E">
      <w:pPr>
        <w:rPr>
          <w:rFonts w:ascii="Times New Roman" w:hAnsi="Times New Roman" w:cs="Times New Roman"/>
          <w:lang w:val="nb-NO"/>
        </w:rPr>
      </w:pPr>
    </w:p>
    <w:p w14:paraId="5ABF5A9B" w14:textId="77777777" w:rsidR="0070424E" w:rsidRPr="00AB4053" w:rsidRDefault="0070424E" w:rsidP="0070424E">
      <w:pPr>
        <w:rPr>
          <w:rFonts w:ascii="Times New Roman" w:hAnsi="Times New Roman" w:cs="Times New Roman"/>
          <w:lang w:val="nb-NO"/>
        </w:rPr>
      </w:pPr>
      <w:r w:rsidRPr="00AB4053">
        <w:rPr>
          <w:rFonts w:ascii="Times New Roman" w:hAnsi="Times New Roman" w:cs="Times New Roman"/>
          <w:b/>
          <w:lang w:val="nb-NO"/>
        </w:rPr>
        <w:t>Om undervisningen på emnet</w:t>
      </w:r>
    </w:p>
    <w:p w14:paraId="7A03CBD7" w14:textId="77777777" w:rsidR="0070424E" w:rsidRPr="00AB4053" w:rsidRDefault="0070424E" w:rsidP="0070424E">
      <w:pPr>
        <w:rPr>
          <w:rFonts w:ascii="Times New Roman" w:hAnsi="Times New Roman" w:cs="Times New Roman"/>
          <w:lang w:val="nb-NO"/>
        </w:rPr>
      </w:pPr>
      <w:r w:rsidRPr="00AB4053">
        <w:rPr>
          <w:rFonts w:ascii="Times New Roman" w:hAnsi="Times New Roman" w:cs="Times New Roman"/>
          <w:lang w:val="nb-NO"/>
        </w:rPr>
        <w:t>Studentene har hatt sju forelesninger, med følgende tema/titler:</w:t>
      </w:r>
    </w:p>
    <w:p w14:paraId="7EAFE7A5" w14:textId="77777777" w:rsidR="0070424E" w:rsidRPr="00AB4053" w:rsidRDefault="0070424E" w:rsidP="0070424E">
      <w:pPr>
        <w:rPr>
          <w:rFonts w:ascii="Times New Roman" w:hAnsi="Times New Roman" w:cs="Times New Roman"/>
          <w:lang w:val="nb-NO"/>
        </w:rPr>
      </w:pPr>
    </w:p>
    <w:p w14:paraId="7F3D795F" w14:textId="3D0F6F00" w:rsidR="0070424E" w:rsidRPr="00AB4053" w:rsidRDefault="0070424E" w:rsidP="0070424E">
      <w:pPr>
        <w:pStyle w:val="ListParagraph"/>
        <w:numPr>
          <w:ilvl w:val="0"/>
          <w:numId w:val="8"/>
        </w:numPr>
      </w:pPr>
      <w:r w:rsidRPr="00AB4053">
        <w:t>Introduksjon</w:t>
      </w:r>
    </w:p>
    <w:p w14:paraId="7466220D" w14:textId="0B573C20" w:rsidR="0070424E" w:rsidRPr="00AB4053" w:rsidRDefault="0070424E" w:rsidP="0070424E">
      <w:pPr>
        <w:pStyle w:val="ListParagraph"/>
        <w:numPr>
          <w:ilvl w:val="0"/>
          <w:numId w:val="8"/>
        </w:numPr>
      </w:pPr>
      <w:r w:rsidRPr="00AB4053">
        <w:t>Strategi + gjesteforelesning</w:t>
      </w:r>
    </w:p>
    <w:p w14:paraId="0D354656" w14:textId="5240645E" w:rsidR="0070424E" w:rsidRPr="00AB4053" w:rsidRDefault="0070424E" w:rsidP="0070424E">
      <w:pPr>
        <w:pStyle w:val="ListParagraph"/>
        <w:numPr>
          <w:ilvl w:val="0"/>
          <w:numId w:val="8"/>
        </w:numPr>
      </w:pPr>
      <w:r w:rsidRPr="00AB4053">
        <w:t>Planlegging + gjesteforelesning</w:t>
      </w:r>
    </w:p>
    <w:p w14:paraId="4FD7FD39" w14:textId="6538E1EE" w:rsidR="0070424E" w:rsidRPr="00AB4053" w:rsidRDefault="0070424E" w:rsidP="0070424E">
      <w:pPr>
        <w:pStyle w:val="ListParagraph"/>
        <w:numPr>
          <w:ilvl w:val="0"/>
          <w:numId w:val="8"/>
        </w:numPr>
      </w:pPr>
      <w:r w:rsidRPr="00AB4053">
        <w:t>Relasjonsbygging: Dialog og symmetri</w:t>
      </w:r>
    </w:p>
    <w:p w14:paraId="2C1A6573" w14:textId="52F7BD75" w:rsidR="0070424E" w:rsidRPr="00AB4053" w:rsidRDefault="0070424E" w:rsidP="0070424E">
      <w:pPr>
        <w:pStyle w:val="ListParagraph"/>
        <w:numPr>
          <w:ilvl w:val="0"/>
          <w:numId w:val="8"/>
        </w:numPr>
      </w:pPr>
      <w:r w:rsidRPr="00AB4053">
        <w:t>Retorikk</w:t>
      </w:r>
      <w:r w:rsidR="00372AB9" w:rsidRPr="00AB4053">
        <w:t xml:space="preserve"> og budskapsstrategi</w:t>
      </w:r>
    </w:p>
    <w:p w14:paraId="0BB2BC48" w14:textId="24865E5C" w:rsidR="0070424E" w:rsidRPr="00AB4053" w:rsidRDefault="0070424E" w:rsidP="0070424E">
      <w:pPr>
        <w:pStyle w:val="ListParagraph"/>
        <w:numPr>
          <w:ilvl w:val="0"/>
          <w:numId w:val="8"/>
        </w:numPr>
      </w:pPr>
      <w:r w:rsidRPr="00AB4053">
        <w:t>Etikk og strategisk kommunikasjon</w:t>
      </w:r>
    </w:p>
    <w:p w14:paraId="62EDBEEA" w14:textId="1534C56B" w:rsidR="0070424E" w:rsidRPr="00AB4053" w:rsidRDefault="0070424E" w:rsidP="0070424E">
      <w:pPr>
        <w:pStyle w:val="ListParagraph"/>
        <w:numPr>
          <w:ilvl w:val="0"/>
          <w:numId w:val="8"/>
        </w:numPr>
      </w:pPr>
      <w:r w:rsidRPr="00AB4053">
        <w:t>Oppsummering</w:t>
      </w:r>
    </w:p>
    <w:p w14:paraId="4F7FC391" w14:textId="77777777" w:rsidR="0070424E" w:rsidRPr="00AB4053" w:rsidRDefault="0070424E" w:rsidP="0070424E">
      <w:pPr>
        <w:rPr>
          <w:rFonts w:ascii="Times New Roman" w:hAnsi="Times New Roman" w:cs="Times New Roman"/>
          <w:lang w:val="nb-NO"/>
        </w:rPr>
      </w:pPr>
    </w:p>
    <w:p w14:paraId="772245A2" w14:textId="77777777" w:rsidR="0070424E" w:rsidRPr="00AB4053" w:rsidRDefault="0070424E" w:rsidP="0070424E">
      <w:pPr>
        <w:rPr>
          <w:rFonts w:ascii="Times New Roman" w:hAnsi="Times New Roman" w:cs="Times New Roman"/>
          <w:lang w:val="nb-NO"/>
        </w:rPr>
      </w:pPr>
    </w:p>
    <w:p w14:paraId="1EC35698" w14:textId="77777777" w:rsidR="002B3612" w:rsidRPr="00AB4053" w:rsidRDefault="002B3612" w:rsidP="002B3612">
      <w:pPr>
        <w:pStyle w:val="EndNoteBibliography"/>
        <w:ind w:left="567" w:hanging="567"/>
        <w:rPr>
          <w:rFonts w:ascii="Times New Roman" w:hAnsi="Times New Roman"/>
          <w:b/>
          <w:noProof/>
        </w:rPr>
      </w:pPr>
      <w:r w:rsidRPr="00AB4053">
        <w:rPr>
          <w:rFonts w:ascii="Times New Roman" w:hAnsi="Times New Roman"/>
          <w:b/>
          <w:noProof/>
        </w:rPr>
        <w:t>Pensumbøker</w:t>
      </w:r>
    </w:p>
    <w:p w14:paraId="46DDDA90" w14:textId="77777777" w:rsidR="002B3612" w:rsidRPr="00AB4053" w:rsidRDefault="002B3612" w:rsidP="002B361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B4053">
        <w:rPr>
          <w:rFonts w:ascii="Times New Roman" w:hAnsi="Times New Roman"/>
          <w:noProof/>
        </w:rPr>
        <w:t xml:space="preserve">Gulbrandsen, I. T., &amp; Just, S. N. (2020). </w:t>
      </w:r>
      <w:r w:rsidRPr="00AB4053">
        <w:rPr>
          <w:rFonts w:ascii="Times New Roman" w:hAnsi="Times New Roman"/>
          <w:i/>
          <w:noProof/>
        </w:rPr>
        <w:t>Strategizing communication: Theory and practice</w:t>
      </w:r>
      <w:r w:rsidRPr="00AB4053">
        <w:rPr>
          <w:rFonts w:ascii="Times New Roman" w:hAnsi="Times New Roman"/>
          <w:noProof/>
        </w:rPr>
        <w:t xml:space="preserve"> (2 ed.). Copenhagen: Samfundslitteratur.</w:t>
      </w:r>
    </w:p>
    <w:p w14:paraId="48169BE1" w14:textId="77777777" w:rsidR="002B3612" w:rsidRPr="00AB4053" w:rsidRDefault="002B3612" w:rsidP="002B3612">
      <w:pPr>
        <w:pStyle w:val="EndNoteBibliography"/>
        <w:ind w:left="567" w:hanging="567"/>
        <w:rPr>
          <w:rFonts w:ascii="Times New Roman" w:hAnsi="Times New Roman"/>
          <w:noProof/>
        </w:rPr>
      </w:pPr>
      <w:r w:rsidRPr="00AB4053">
        <w:rPr>
          <w:rFonts w:ascii="Times New Roman" w:hAnsi="Times New Roman"/>
          <w:noProof/>
        </w:rPr>
        <w:t xml:space="preserve">Ihlen, Ø. (2013). </w:t>
      </w:r>
      <w:r w:rsidRPr="00AB4053">
        <w:rPr>
          <w:rFonts w:ascii="Times New Roman" w:hAnsi="Times New Roman"/>
          <w:i/>
          <w:noProof/>
        </w:rPr>
        <w:t>PR og strategisk kommunikasjon: Teorier og fagidentitet</w:t>
      </w:r>
      <w:r w:rsidRPr="00AB4053">
        <w:rPr>
          <w:rFonts w:ascii="Times New Roman" w:hAnsi="Times New Roman"/>
          <w:noProof/>
        </w:rPr>
        <w:t>. Oslo: Universitetsforlaget. Kap. 1-4, 6.</w:t>
      </w:r>
    </w:p>
    <w:p w14:paraId="2666F137" w14:textId="77777777" w:rsidR="002B3612" w:rsidRPr="00AB4053" w:rsidRDefault="002B3612" w:rsidP="002B361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B4053">
        <w:rPr>
          <w:rFonts w:ascii="Times New Roman" w:hAnsi="Times New Roman"/>
          <w:noProof/>
        </w:rPr>
        <w:t xml:space="preserve">Smith, R. D. (2021). </w:t>
      </w:r>
      <w:r w:rsidRPr="00AB4053">
        <w:rPr>
          <w:rFonts w:ascii="Times New Roman" w:hAnsi="Times New Roman"/>
          <w:i/>
          <w:noProof/>
        </w:rPr>
        <w:t>Strategic planning for public relations</w:t>
      </w:r>
      <w:r w:rsidRPr="00AB4053">
        <w:rPr>
          <w:rFonts w:ascii="Times New Roman" w:hAnsi="Times New Roman"/>
          <w:noProof/>
        </w:rPr>
        <w:t xml:space="preserve"> (6 ed.). New York: Routledge.  1-254, 365-394.</w:t>
      </w:r>
    </w:p>
    <w:p w14:paraId="564082BA" w14:textId="77777777" w:rsidR="002B3612" w:rsidRPr="00AB4053" w:rsidRDefault="002B3612" w:rsidP="002B3612">
      <w:pPr>
        <w:rPr>
          <w:rFonts w:ascii="Times New Roman" w:hAnsi="Times New Roman" w:cs="Times New Roman"/>
          <w:b/>
        </w:rPr>
      </w:pPr>
    </w:p>
    <w:p w14:paraId="03E3F8CF" w14:textId="77777777" w:rsidR="002B3612" w:rsidRPr="00AB4053" w:rsidRDefault="002B3612" w:rsidP="002B3612">
      <w:pPr>
        <w:rPr>
          <w:rFonts w:ascii="Times New Roman" w:hAnsi="Times New Roman" w:cs="Times New Roman"/>
          <w:b/>
        </w:rPr>
      </w:pPr>
      <w:proofErr w:type="spellStart"/>
      <w:r w:rsidRPr="00AB4053">
        <w:rPr>
          <w:rFonts w:ascii="Times New Roman" w:hAnsi="Times New Roman" w:cs="Times New Roman"/>
          <w:b/>
        </w:rPr>
        <w:t>Artikler</w:t>
      </w:r>
      <w:proofErr w:type="spellEnd"/>
      <w:r w:rsidRPr="00AB4053">
        <w:rPr>
          <w:rFonts w:ascii="Times New Roman" w:hAnsi="Times New Roman" w:cs="Times New Roman"/>
          <w:b/>
        </w:rPr>
        <w:t xml:space="preserve"> </w:t>
      </w:r>
    </w:p>
    <w:p w14:paraId="5BCCCB81" w14:textId="77777777" w:rsidR="002B3612" w:rsidRPr="00AB4053" w:rsidRDefault="002B3612" w:rsidP="002B3612">
      <w:pPr>
        <w:pStyle w:val="EndNoteBibliography"/>
        <w:ind w:left="720" w:hanging="720"/>
        <w:rPr>
          <w:rFonts w:ascii="Times New Roman" w:hAnsi="Times New Roman"/>
          <w:noProof/>
          <w:color w:val="000000"/>
        </w:rPr>
      </w:pPr>
      <w:r w:rsidRPr="00AB4053">
        <w:rPr>
          <w:rFonts w:ascii="Times New Roman" w:hAnsi="Times New Roman"/>
          <w:noProof/>
          <w:color w:val="000000"/>
        </w:rPr>
        <w:t xml:space="preserve">Canel, M. J., Barandiarán, X., &amp; Murphy, A. (2022). What does learning by listening bring to citizen engagement? Lessons from a government program. </w:t>
      </w:r>
      <w:r w:rsidRPr="00AB4053">
        <w:rPr>
          <w:rFonts w:ascii="Times New Roman" w:hAnsi="Times New Roman"/>
          <w:i/>
          <w:noProof/>
          <w:color w:val="000000"/>
        </w:rPr>
        <w:t>Public Relations Review, 48</w:t>
      </w:r>
      <w:r w:rsidRPr="00AB4053">
        <w:rPr>
          <w:rFonts w:ascii="Times New Roman" w:hAnsi="Times New Roman"/>
          <w:noProof/>
          <w:color w:val="000000"/>
        </w:rPr>
        <w:t xml:space="preserve">(1). https://doi.org/10.1016/j.pubrev.2021.102132 </w:t>
      </w:r>
    </w:p>
    <w:p w14:paraId="5AA7F771" w14:textId="77777777" w:rsidR="002B3612" w:rsidRPr="00AB4053" w:rsidRDefault="002B3612" w:rsidP="002B3612">
      <w:pPr>
        <w:pStyle w:val="EndNoteBibliography"/>
        <w:ind w:left="720" w:hanging="720"/>
        <w:rPr>
          <w:rFonts w:ascii="Times New Roman" w:hAnsi="Times New Roman"/>
          <w:noProof/>
          <w:color w:val="000000"/>
        </w:rPr>
      </w:pPr>
      <w:r w:rsidRPr="00AB4053">
        <w:rPr>
          <w:rFonts w:ascii="Times New Roman" w:hAnsi="Times New Roman"/>
          <w:noProof/>
          <w:color w:val="000000"/>
        </w:rPr>
        <w:t xml:space="preserve">Capizzo, L. (2022). What counts amid contention? Measuring perceived intractable problems in public relations. </w:t>
      </w:r>
      <w:r w:rsidRPr="00AB4053">
        <w:rPr>
          <w:rFonts w:ascii="Times New Roman" w:hAnsi="Times New Roman"/>
          <w:i/>
          <w:noProof/>
          <w:color w:val="000000"/>
        </w:rPr>
        <w:t>Public Relations Review, 48</w:t>
      </w:r>
      <w:r w:rsidRPr="00AB4053">
        <w:rPr>
          <w:rFonts w:ascii="Times New Roman" w:hAnsi="Times New Roman"/>
          <w:noProof/>
          <w:color w:val="000000"/>
        </w:rPr>
        <w:t xml:space="preserve">(2). https://doi.org/10.1016/j.pubrev.2022.102179 </w:t>
      </w:r>
    </w:p>
    <w:p w14:paraId="78CC933F" w14:textId="77777777" w:rsidR="002B3612" w:rsidRPr="00AB4053" w:rsidRDefault="002B3612" w:rsidP="002B3612">
      <w:pPr>
        <w:pStyle w:val="EndNoteBibliography"/>
        <w:ind w:left="720" w:hanging="720"/>
        <w:rPr>
          <w:rFonts w:ascii="Times New Roman" w:hAnsi="Times New Roman"/>
          <w:noProof/>
          <w:color w:val="000000"/>
        </w:rPr>
      </w:pPr>
      <w:r w:rsidRPr="00AB4053">
        <w:rPr>
          <w:rFonts w:ascii="Times New Roman" w:hAnsi="Times New Roman"/>
          <w:noProof/>
          <w:color w:val="000000"/>
        </w:rPr>
        <w:t xml:space="preserve">Hagelstein, J., Einwiller, S., &amp; Zerfass, A. (2021). The ethical dimension of public relations in Europe: Digital channels, moral challenges, resources, and training. </w:t>
      </w:r>
      <w:r w:rsidRPr="00AB4053">
        <w:rPr>
          <w:rFonts w:ascii="Times New Roman" w:hAnsi="Times New Roman"/>
          <w:i/>
          <w:noProof/>
          <w:color w:val="000000"/>
        </w:rPr>
        <w:t>Public Relations Review, 47</w:t>
      </w:r>
      <w:r w:rsidRPr="00AB4053">
        <w:rPr>
          <w:rFonts w:ascii="Times New Roman" w:hAnsi="Times New Roman"/>
          <w:noProof/>
          <w:color w:val="000000"/>
        </w:rPr>
        <w:t xml:space="preserve">(4). https://doi.org/10.1016/j.pubrev.2021.102063 </w:t>
      </w:r>
    </w:p>
    <w:p w14:paraId="5B39D8FD" w14:textId="77777777" w:rsidR="002B3612" w:rsidRPr="00AB4053" w:rsidRDefault="002B3612" w:rsidP="002B3612">
      <w:pPr>
        <w:ind w:left="567" w:hanging="567"/>
        <w:rPr>
          <w:rFonts w:ascii="Times New Roman" w:hAnsi="Times New Roman" w:cs="Times New Roman"/>
          <w:color w:val="000000"/>
        </w:rPr>
      </w:pPr>
      <w:r w:rsidRPr="00AB4053">
        <w:rPr>
          <w:rFonts w:ascii="Times New Roman" w:hAnsi="Times New Roman" w:cs="Times New Roman"/>
          <w:color w:val="000000"/>
        </w:rPr>
        <w:t xml:space="preserve">Kent, M. L. (2015). The power of storytelling in public relations: Introducing the 20 master plots. </w:t>
      </w:r>
      <w:r w:rsidRPr="00AB4053">
        <w:rPr>
          <w:rStyle w:val="Emphasis"/>
          <w:rFonts w:ascii="Times New Roman" w:hAnsi="Times New Roman" w:cs="Times New Roman"/>
          <w:color w:val="000000"/>
        </w:rPr>
        <w:t>Public Relations Review, 41</w:t>
      </w:r>
      <w:r w:rsidRPr="00AB4053">
        <w:rPr>
          <w:rFonts w:ascii="Times New Roman" w:hAnsi="Times New Roman" w:cs="Times New Roman"/>
          <w:color w:val="000000"/>
        </w:rPr>
        <w:t>(4), 480-489. doi:10.1016/j.pubrev.2015.05.011</w:t>
      </w:r>
    </w:p>
    <w:p w14:paraId="55463A8D" w14:textId="77777777" w:rsidR="002B3612" w:rsidRPr="00AB4053" w:rsidRDefault="002B3612" w:rsidP="002B3612">
      <w:pPr>
        <w:pStyle w:val="EndNoteBibliography"/>
        <w:ind w:left="720" w:hanging="720"/>
        <w:rPr>
          <w:rFonts w:ascii="Times New Roman" w:hAnsi="Times New Roman"/>
          <w:noProof/>
          <w:color w:val="000000"/>
        </w:rPr>
      </w:pPr>
      <w:r w:rsidRPr="00AB4053">
        <w:rPr>
          <w:rFonts w:ascii="Times New Roman" w:hAnsi="Times New Roman"/>
          <w:noProof/>
          <w:color w:val="000000"/>
        </w:rPr>
        <w:t xml:space="preserve">Kent, M. L., &amp; Lane, A. (2021). Two-way communication, symmetry, negative spaces, and dialogue. </w:t>
      </w:r>
      <w:r w:rsidRPr="00AB4053">
        <w:rPr>
          <w:rFonts w:ascii="Times New Roman" w:hAnsi="Times New Roman"/>
          <w:i/>
          <w:noProof/>
          <w:color w:val="000000"/>
        </w:rPr>
        <w:t>Public Relations Review, 47</w:t>
      </w:r>
      <w:r w:rsidRPr="00AB4053">
        <w:rPr>
          <w:rFonts w:ascii="Times New Roman" w:hAnsi="Times New Roman"/>
          <w:noProof/>
          <w:color w:val="000000"/>
        </w:rPr>
        <w:t xml:space="preserve">(2). https://doi.org/10.1016/j.pubrev.2021.102014 </w:t>
      </w:r>
    </w:p>
    <w:p w14:paraId="0241087F" w14:textId="77777777" w:rsidR="002B3612" w:rsidRPr="00AB4053" w:rsidRDefault="002B3612" w:rsidP="002B3612">
      <w:pPr>
        <w:pStyle w:val="EndNoteBibliography"/>
        <w:ind w:left="720" w:hanging="720"/>
        <w:rPr>
          <w:rFonts w:ascii="Times New Roman" w:hAnsi="Times New Roman"/>
          <w:noProof/>
          <w:color w:val="000000"/>
        </w:rPr>
      </w:pPr>
      <w:r w:rsidRPr="00AB4053">
        <w:rPr>
          <w:rFonts w:ascii="Times New Roman" w:hAnsi="Times New Roman"/>
          <w:noProof/>
          <w:color w:val="000000"/>
        </w:rPr>
        <w:t xml:space="preserve">Lane, A. B. (2020). The dialogic ladder: Toward a framework of dialogue. </w:t>
      </w:r>
      <w:r w:rsidRPr="00AB4053">
        <w:rPr>
          <w:rFonts w:ascii="Times New Roman" w:hAnsi="Times New Roman"/>
          <w:i/>
          <w:noProof/>
          <w:color w:val="000000"/>
        </w:rPr>
        <w:t>Public Relations Review, 46</w:t>
      </w:r>
      <w:r w:rsidRPr="00AB4053">
        <w:rPr>
          <w:rFonts w:ascii="Times New Roman" w:hAnsi="Times New Roman"/>
          <w:noProof/>
          <w:color w:val="000000"/>
        </w:rPr>
        <w:t xml:space="preserve">(1). https://doi.org/10.1016/j.pubrev.2019.101870 </w:t>
      </w:r>
    </w:p>
    <w:p w14:paraId="13EF9860" w14:textId="77777777" w:rsidR="002B3612" w:rsidRPr="00AB4053" w:rsidRDefault="002B3612" w:rsidP="002B3612">
      <w:pPr>
        <w:ind w:left="567" w:hanging="567"/>
        <w:rPr>
          <w:rFonts w:ascii="Times New Roman" w:hAnsi="Times New Roman" w:cs="Times New Roman"/>
          <w:color w:val="000000"/>
        </w:rPr>
      </w:pPr>
      <w:proofErr w:type="spellStart"/>
      <w:r w:rsidRPr="00AB4053">
        <w:rPr>
          <w:rFonts w:ascii="Times New Roman" w:hAnsi="Times New Roman" w:cs="Times New Roman"/>
          <w:color w:val="000000"/>
        </w:rPr>
        <w:lastRenderedPageBreak/>
        <w:t>Macnamara</w:t>
      </w:r>
      <w:proofErr w:type="spellEnd"/>
      <w:r w:rsidRPr="00AB4053">
        <w:rPr>
          <w:rFonts w:ascii="Times New Roman" w:hAnsi="Times New Roman" w:cs="Times New Roman"/>
          <w:color w:val="000000"/>
        </w:rPr>
        <w:t xml:space="preserve">, J. (2018). A review of new evaluation models for strategic communication: Progress and gaps. </w:t>
      </w:r>
      <w:r w:rsidRPr="00AB4053">
        <w:rPr>
          <w:rStyle w:val="Emphasis"/>
          <w:rFonts w:ascii="Times New Roman" w:hAnsi="Times New Roman" w:cs="Times New Roman"/>
          <w:color w:val="000000"/>
        </w:rPr>
        <w:t>International Journal of Strategic Communication, 12</w:t>
      </w:r>
      <w:r w:rsidRPr="00AB4053">
        <w:rPr>
          <w:rFonts w:ascii="Times New Roman" w:hAnsi="Times New Roman" w:cs="Times New Roman"/>
          <w:color w:val="000000"/>
        </w:rPr>
        <w:t>(2), 180-195. doi:10.1080/1553118x.2018.1428978</w:t>
      </w:r>
    </w:p>
    <w:p w14:paraId="69B5631B" w14:textId="77777777" w:rsidR="002B3612" w:rsidRPr="00AB4053" w:rsidRDefault="002B3612" w:rsidP="002B3612">
      <w:pPr>
        <w:pStyle w:val="EndNoteBibliography"/>
        <w:ind w:left="720" w:hanging="720"/>
        <w:rPr>
          <w:rFonts w:ascii="Times New Roman" w:hAnsi="Times New Roman"/>
          <w:noProof/>
          <w:color w:val="000000"/>
        </w:rPr>
      </w:pPr>
      <w:r w:rsidRPr="00AB4053">
        <w:rPr>
          <w:rFonts w:ascii="Times New Roman" w:hAnsi="Times New Roman"/>
          <w:noProof/>
          <w:color w:val="000000"/>
        </w:rPr>
        <w:t xml:space="preserve">Palmieri, R., &amp; Mazzali-Lurati, S. (2021). Strategic Communication with Multiple Audiences: Polyphony, Text Stakeholders, and Argumentation. </w:t>
      </w:r>
      <w:r w:rsidRPr="00AB4053">
        <w:rPr>
          <w:rFonts w:ascii="Times New Roman" w:hAnsi="Times New Roman"/>
          <w:i/>
          <w:noProof/>
          <w:color w:val="000000"/>
        </w:rPr>
        <w:t>International Journal of Strategic Communication, 15</w:t>
      </w:r>
      <w:r w:rsidRPr="00AB4053">
        <w:rPr>
          <w:rFonts w:ascii="Times New Roman" w:hAnsi="Times New Roman"/>
          <w:noProof/>
          <w:color w:val="000000"/>
        </w:rPr>
        <w:t xml:space="preserve">(3), 159-176. https://doi.org/10.1080/1553118x.2021.1887873 </w:t>
      </w:r>
    </w:p>
    <w:p w14:paraId="6EA7F78B" w14:textId="77777777" w:rsidR="002B3612" w:rsidRPr="00AB4053" w:rsidRDefault="002B3612" w:rsidP="002B3612">
      <w:pPr>
        <w:pStyle w:val="EndNoteBibliography"/>
        <w:ind w:left="720" w:hanging="720"/>
        <w:rPr>
          <w:rFonts w:ascii="Times New Roman" w:hAnsi="Times New Roman"/>
          <w:noProof/>
          <w:color w:val="000000"/>
        </w:rPr>
      </w:pPr>
      <w:r w:rsidRPr="00AB4053">
        <w:rPr>
          <w:rFonts w:ascii="Times New Roman" w:hAnsi="Times New Roman"/>
          <w:noProof/>
          <w:color w:val="000000"/>
        </w:rPr>
        <w:t xml:space="preserve">Place, K. R., Edwards, L., &amp; Bowen, S. A. (2021). Dignity and respect or homocommodification? Applying moral philosophy to LGBTQ public relations. </w:t>
      </w:r>
      <w:r w:rsidRPr="00AB4053">
        <w:rPr>
          <w:rFonts w:ascii="Times New Roman" w:hAnsi="Times New Roman"/>
          <w:i/>
          <w:noProof/>
          <w:color w:val="000000"/>
        </w:rPr>
        <w:t>Public Relations Review, 47</w:t>
      </w:r>
      <w:r w:rsidRPr="00AB4053">
        <w:rPr>
          <w:rFonts w:ascii="Times New Roman" w:hAnsi="Times New Roman"/>
          <w:noProof/>
          <w:color w:val="000000"/>
        </w:rPr>
        <w:t xml:space="preserve">(4). https://doi.org/10.1016/j.pubrev.2021.102085 </w:t>
      </w:r>
    </w:p>
    <w:p w14:paraId="3CD08F8D" w14:textId="77777777" w:rsidR="002B3612" w:rsidRPr="00AB4053" w:rsidRDefault="002B3612" w:rsidP="002B3612">
      <w:pPr>
        <w:pStyle w:val="EndNoteBibliography"/>
        <w:ind w:left="720" w:hanging="720"/>
        <w:rPr>
          <w:rFonts w:ascii="Times New Roman" w:hAnsi="Times New Roman"/>
          <w:noProof/>
          <w:color w:val="000000"/>
        </w:rPr>
      </w:pPr>
      <w:r w:rsidRPr="00AB4053">
        <w:rPr>
          <w:rFonts w:ascii="Times New Roman" w:hAnsi="Times New Roman"/>
          <w:noProof/>
          <w:color w:val="000000"/>
        </w:rPr>
        <w:t xml:space="preserve">Simonsson, C., &amp; Heide, M. (2021). Developing a Communicative Logic –The Key to Communication Professionalism. </w:t>
      </w:r>
      <w:r w:rsidRPr="00AB4053">
        <w:rPr>
          <w:rFonts w:ascii="Times New Roman" w:hAnsi="Times New Roman"/>
          <w:i/>
          <w:noProof/>
          <w:color w:val="000000"/>
        </w:rPr>
        <w:t>International Journal of Strategic Communication, 15</w:t>
      </w:r>
      <w:r w:rsidRPr="00AB4053">
        <w:rPr>
          <w:rFonts w:ascii="Times New Roman" w:hAnsi="Times New Roman"/>
          <w:noProof/>
          <w:color w:val="000000"/>
        </w:rPr>
        <w:t xml:space="preserve">(3), 253-273. https://doi.org/10.1080/1553118x.2021.1906682 </w:t>
      </w:r>
    </w:p>
    <w:p w14:paraId="281FD809" w14:textId="77777777" w:rsidR="002B3612" w:rsidRPr="00AB4053" w:rsidRDefault="002B3612" w:rsidP="002B3612">
      <w:pPr>
        <w:pStyle w:val="EndNoteBibliography"/>
        <w:ind w:left="720" w:hanging="720"/>
        <w:rPr>
          <w:rFonts w:ascii="Times New Roman" w:hAnsi="Times New Roman"/>
          <w:noProof/>
          <w:color w:val="000000"/>
        </w:rPr>
      </w:pPr>
      <w:r w:rsidRPr="00AB4053">
        <w:rPr>
          <w:rFonts w:ascii="Times New Roman" w:hAnsi="Times New Roman"/>
          <w:noProof/>
          <w:color w:val="000000"/>
        </w:rPr>
        <w:t xml:space="preserve">van der Meer, T. G. L. A., &amp; Jonkman, J. G. F. (2021). Politicization of corporations and their environment: Corporations’ social license to operate in a polarized and mediatized society. </w:t>
      </w:r>
      <w:r w:rsidRPr="00AB4053">
        <w:rPr>
          <w:rFonts w:ascii="Times New Roman" w:hAnsi="Times New Roman"/>
          <w:i/>
          <w:noProof/>
          <w:color w:val="000000"/>
        </w:rPr>
        <w:t>Public Relations Review, 47</w:t>
      </w:r>
      <w:r w:rsidRPr="00AB4053">
        <w:rPr>
          <w:rFonts w:ascii="Times New Roman" w:hAnsi="Times New Roman"/>
          <w:noProof/>
          <w:color w:val="000000"/>
        </w:rPr>
        <w:t xml:space="preserve">(1). https://doi.org/10.1016/j.pubrev.2020.101988 </w:t>
      </w:r>
    </w:p>
    <w:p w14:paraId="220198E5" w14:textId="77777777" w:rsidR="0070424E" w:rsidRPr="00AB4053" w:rsidRDefault="0070424E" w:rsidP="0070424E">
      <w:pPr>
        <w:rPr>
          <w:rFonts w:ascii="Times New Roman" w:hAnsi="Times New Roman" w:cs="Times New Roman"/>
          <w:lang w:val="nb-NO"/>
        </w:rPr>
      </w:pPr>
    </w:p>
    <w:p w14:paraId="55D4D806" w14:textId="45467BF8" w:rsidR="0070424E" w:rsidRPr="00AB4053" w:rsidRDefault="0070424E" w:rsidP="0070424E">
      <w:pPr>
        <w:rPr>
          <w:rFonts w:ascii="Times New Roman" w:hAnsi="Times New Roman" w:cs="Times New Roman"/>
          <w:lang w:val="nb-NO"/>
        </w:rPr>
      </w:pPr>
      <w:r w:rsidRPr="00AB4053">
        <w:rPr>
          <w:rFonts w:ascii="Times New Roman" w:hAnsi="Times New Roman" w:cs="Times New Roman"/>
          <w:lang w:val="nb-NO"/>
        </w:rPr>
        <w:t>Ihlen</w:t>
      </w:r>
      <w:r w:rsidR="002B3612" w:rsidRPr="00AB4053">
        <w:rPr>
          <w:rFonts w:ascii="Times New Roman" w:hAnsi="Times New Roman" w:cs="Times New Roman"/>
          <w:lang w:val="nb-NO"/>
        </w:rPr>
        <w:t>, Gulbrandsen</w:t>
      </w:r>
      <w:r w:rsidRPr="00AB4053">
        <w:rPr>
          <w:rFonts w:ascii="Times New Roman" w:hAnsi="Times New Roman" w:cs="Times New Roman"/>
          <w:lang w:val="nb-NO"/>
        </w:rPr>
        <w:t xml:space="preserve"> </w:t>
      </w:r>
      <w:r w:rsidR="0048751B" w:rsidRPr="00AB4053">
        <w:rPr>
          <w:rFonts w:ascii="Times New Roman" w:hAnsi="Times New Roman" w:cs="Times New Roman"/>
          <w:lang w:val="nb-NO"/>
        </w:rPr>
        <w:t>og Smith-bøkene har vært grunnbøker. Artiklene har vi først og fremst diskutert i seminarene.</w:t>
      </w:r>
      <w:r w:rsidR="00570CE1" w:rsidRPr="00AB4053">
        <w:rPr>
          <w:rFonts w:ascii="Times New Roman" w:hAnsi="Times New Roman" w:cs="Times New Roman"/>
          <w:lang w:val="nb-NO"/>
        </w:rPr>
        <w:t xml:space="preserve"> </w:t>
      </w:r>
    </w:p>
    <w:p w14:paraId="6EF9B20B" w14:textId="01932641" w:rsidR="0048751B" w:rsidRDefault="0048751B" w:rsidP="0070424E">
      <w:pPr>
        <w:rPr>
          <w:rFonts w:ascii="Times New Roman" w:hAnsi="Times New Roman" w:cs="Times New Roman"/>
          <w:lang w:val="nb-NO"/>
        </w:rPr>
      </w:pPr>
    </w:p>
    <w:p w14:paraId="052F39EC" w14:textId="77777777" w:rsidR="00AB4053" w:rsidRPr="00AB4053" w:rsidRDefault="00AB4053" w:rsidP="0070424E">
      <w:pPr>
        <w:rPr>
          <w:rFonts w:ascii="Times New Roman" w:hAnsi="Times New Roman" w:cs="Times New Roman"/>
          <w:lang w:val="nb-NO"/>
        </w:rPr>
      </w:pPr>
    </w:p>
    <w:p w14:paraId="61705324" w14:textId="0B7FDF3E" w:rsidR="0070424E" w:rsidRPr="00AB4053" w:rsidRDefault="0070424E" w:rsidP="0070424E">
      <w:pPr>
        <w:rPr>
          <w:rFonts w:ascii="Times New Roman" w:hAnsi="Times New Roman" w:cs="Times New Roman"/>
          <w:b/>
          <w:lang w:val="nb-NO"/>
        </w:rPr>
      </w:pPr>
      <w:r w:rsidRPr="00AB4053">
        <w:rPr>
          <w:rFonts w:ascii="Times New Roman" w:hAnsi="Times New Roman" w:cs="Times New Roman"/>
          <w:b/>
          <w:lang w:val="nb-NO"/>
        </w:rPr>
        <w:t>Krav til oppgave</w:t>
      </w:r>
      <w:r w:rsidR="00AB4053">
        <w:rPr>
          <w:rFonts w:ascii="Times New Roman" w:hAnsi="Times New Roman" w:cs="Times New Roman"/>
          <w:b/>
          <w:lang w:val="nb-NO"/>
        </w:rPr>
        <w:t>n</w:t>
      </w:r>
    </w:p>
    <w:p w14:paraId="2D327AAC" w14:textId="77777777" w:rsidR="0070424E" w:rsidRPr="00AB4053" w:rsidRDefault="0070424E" w:rsidP="0070424E">
      <w:pPr>
        <w:rPr>
          <w:rFonts w:ascii="Times New Roman" w:hAnsi="Times New Roman" w:cs="Times New Roman"/>
          <w:lang w:val="nb-NO"/>
        </w:rPr>
      </w:pPr>
    </w:p>
    <w:p w14:paraId="005E46BE" w14:textId="48700F33" w:rsidR="00570CE1" w:rsidRPr="00AB4053" w:rsidRDefault="0070424E" w:rsidP="0070424E">
      <w:pPr>
        <w:rPr>
          <w:rFonts w:ascii="Times New Roman" w:hAnsi="Times New Roman" w:cs="Times New Roman"/>
          <w:lang w:val="nb-NO"/>
        </w:rPr>
      </w:pPr>
      <w:r w:rsidRPr="00AB4053">
        <w:rPr>
          <w:rFonts w:ascii="Times New Roman" w:hAnsi="Times New Roman" w:cs="Times New Roman"/>
          <w:lang w:val="nb-NO"/>
        </w:rPr>
        <w:t xml:space="preserve">Minimumskrav: </w:t>
      </w:r>
      <w:r w:rsidR="00570CE1" w:rsidRPr="00AB4053">
        <w:rPr>
          <w:rFonts w:ascii="Times New Roman" w:hAnsi="Times New Roman" w:cs="Times New Roman"/>
          <w:lang w:val="nb-NO"/>
        </w:rPr>
        <w:t xml:space="preserve">Studentene må </w:t>
      </w:r>
      <w:r w:rsidR="006000C4" w:rsidRPr="00AB4053">
        <w:rPr>
          <w:rFonts w:ascii="Times New Roman" w:hAnsi="Times New Roman" w:cs="Times New Roman"/>
          <w:lang w:val="nb-NO"/>
        </w:rPr>
        <w:t xml:space="preserve">definere </w:t>
      </w:r>
      <w:r w:rsidR="001C616B">
        <w:rPr>
          <w:rFonts w:ascii="Times New Roman" w:hAnsi="Times New Roman" w:cs="Times New Roman"/>
          <w:lang w:val="nb-NO"/>
        </w:rPr>
        <w:t>strategi og vise til en eller flere typologier som får fram hvordan en beveg</w:t>
      </w:r>
      <w:r w:rsidR="001F20D9">
        <w:rPr>
          <w:rFonts w:ascii="Times New Roman" w:hAnsi="Times New Roman" w:cs="Times New Roman"/>
          <w:lang w:val="nb-NO"/>
        </w:rPr>
        <w:t>e</w:t>
      </w:r>
      <w:r w:rsidR="001C616B">
        <w:rPr>
          <w:rFonts w:ascii="Times New Roman" w:hAnsi="Times New Roman" w:cs="Times New Roman"/>
          <w:lang w:val="nb-NO"/>
        </w:rPr>
        <w:t>r seg fra lin</w:t>
      </w:r>
      <w:r w:rsidR="00300A05">
        <w:rPr>
          <w:rFonts w:ascii="Times New Roman" w:hAnsi="Times New Roman" w:cs="Times New Roman"/>
          <w:lang w:val="nb-NO"/>
        </w:rPr>
        <w:t>e</w:t>
      </w:r>
      <w:r w:rsidR="001C616B">
        <w:rPr>
          <w:rFonts w:ascii="Times New Roman" w:hAnsi="Times New Roman" w:cs="Times New Roman"/>
          <w:lang w:val="nb-NO"/>
        </w:rPr>
        <w:t xml:space="preserve">ære modeller til fortolkende. </w:t>
      </w:r>
      <w:r w:rsidR="00300A05">
        <w:rPr>
          <w:rFonts w:ascii="Times New Roman" w:hAnsi="Times New Roman" w:cs="Times New Roman"/>
          <w:lang w:val="nb-NO"/>
        </w:rPr>
        <w:t xml:space="preserve">Definerer også </w:t>
      </w:r>
      <w:proofErr w:type="spellStart"/>
      <w:r w:rsidR="00300A05">
        <w:rPr>
          <w:rFonts w:ascii="Times New Roman" w:hAnsi="Times New Roman" w:cs="Times New Roman"/>
          <w:lang w:val="nb-NO"/>
        </w:rPr>
        <w:t>strategizing</w:t>
      </w:r>
      <w:proofErr w:type="spellEnd"/>
      <w:r w:rsidR="00300A05">
        <w:rPr>
          <w:rFonts w:ascii="Times New Roman" w:hAnsi="Times New Roman" w:cs="Times New Roman"/>
          <w:lang w:val="nb-NO"/>
        </w:rPr>
        <w:t>-begrepet og gir en grei utlegning av dette.</w:t>
      </w:r>
      <w:r w:rsidR="00BD4631">
        <w:rPr>
          <w:rFonts w:ascii="Times New Roman" w:hAnsi="Times New Roman" w:cs="Times New Roman"/>
          <w:lang w:val="nb-NO"/>
        </w:rPr>
        <w:t xml:space="preserve"> Altså at strat</w:t>
      </w:r>
      <w:r w:rsidR="000E193C">
        <w:rPr>
          <w:rFonts w:ascii="Times New Roman" w:hAnsi="Times New Roman" w:cs="Times New Roman"/>
          <w:lang w:val="nb-NO"/>
        </w:rPr>
        <w:t>e</w:t>
      </w:r>
      <w:r w:rsidR="00BD4631">
        <w:rPr>
          <w:rFonts w:ascii="Times New Roman" w:hAnsi="Times New Roman" w:cs="Times New Roman"/>
          <w:lang w:val="nb-NO"/>
        </w:rPr>
        <w:t xml:space="preserve">gi må forstås </w:t>
      </w:r>
      <w:r w:rsidR="00847D53">
        <w:rPr>
          <w:rFonts w:ascii="Times New Roman" w:hAnsi="Times New Roman" w:cs="Times New Roman"/>
          <w:lang w:val="nb-NO"/>
        </w:rPr>
        <w:t xml:space="preserve">ikke bare som plan, men </w:t>
      </w:r>
      <w:r w:rsidR="00BD4631">
        <w:rPr>
          <w:rFonts w:ascii="Times New Roman" w:hAnsi="Times New Roman" w:cs="Times New Roman"/>
          <w:lang w:val="nb-NO"/>
        </w:rPr>
        <w:t>som prosess</w:t>
      </w:r>
      <w:r w:rsidR="00C65C61">
        <w:rPr>
          <w:rFonts w:ascii="Times New Roman" w:hAnsi="Times New Roman" w:cs="Times New Roman"/>
          <w:lang w:val="nb-NO"/>
        </w:rPr>
        <w:t>.</w:t>
      </w:r>
      <w:r w:rsidR="00B04FD3">
        <w:rPr>
          <w:rFonts w:ascii="Times New Roman" w:hAnsi="Times New Roman" w:cs="Times New Roman"/>
          <w:lang w:val="nb-NO"/>
        </w:rPr>
        <w:t xml:space="preserve"> De ser også hvordan etisk tenkning kan operasjonalisere som å ta hensyn, orientere seg </w:t>
      </w:r>
      <w:r w:rsidR="00FA5A5B">
        <w:rPr>
          <w:rFonts w:ascii="Times New Roman" w:hAnsi="Times New Roman" w:cs="Times New Roman"/>
          <w:lang w:val="nb-NO"/>
        </w:rPr>
        <w:t xml:space="preserve">mot omverdenen </w:t>
      </w:r>
      <w:r w:rsidR="00B04FD3">
        <w:rPr>
          <w:rFonts w:ascii="Times New Roman" w:hAnsi="Times New Roman" w:cs="Times New Roman"/>
          <w:lang w:val="nb-NO"/>
        </w:rPr>
        <w:t xml:space="preserve">og </w:t>
      </w:r>
      <w:r w:rsidR="00FA5A5B">
        <w:rPr>
          <w:rFonts w:ascii="Times New Roman" w:hAnsi="Times New Roman" w:cs="Times New Roman"/>
          <w:lang w:val="nb-NO"/>
        </w:rPr>
        <w:t xml:space="preserve">justere kursen. </w:t>
      </w:r>
      <w:r w:rsidR="001C616B">
        <w:rPr>
          <w:rFonts w:ascii="Times New Roman" w:hAnsi="Times New Roman" w:cs="Times New Roman"/>
          <w:lang w:val="nb-NO"/>
        </w:rPr>
        <w:br/>
      </w:r>
    </w:p>
    <w:p w14:paraId="09BBFD96" w14:textId="21730B54" w:rsidR="00BD4631" w:rsidRDefault="00F16BCD" w:rsidP="00BD4631">
      <w:pPr>
        <w:rPr>
          <w:rFonts w:ascii="Times New Roman" w:hAnsi="Times New Roman" w:cs="Times New Roman"/>
          <w:lang w:val="nb-NO"/>
        </w:rPr>
      </w:pPr>
      <w:r w:rsidRPr="00AB4053">
        <w:rPr>
          <w:rFonts w:ascii="Times New Roman" w:hAnsi="Times New Roman" w:cs="Times New Roman"/>
          <w:lang w:val="nb-NO"/>
        </w:rPr>
        <w:t xml:space="preserve">Gode oppgaver </w:t>
      </w:r>
      <w:r w:rsidR="00D26B14" w:rsidRPr="00AB4053">
        <w:rPr>
          <w:rFonts w:ascii="Times New Roman" w:hAnsi="Times New Roman" w:cs="Times New Roman"/>
          <w:lang w:val="nb-NO"/>
        </w:rPr>
        <w:t>har også gode eksempler</w:t>
      </w:r>
      <w:r w:rsidR="001F20D9">
        <w:rPr>
          <w:rFonts w:ascii="Times New Roman" w:hAnsi="Times New Roman" w:cs="Times New Roman"/>
          <w:lang w:val="nb-NO"/>
        </w:rPr>
        <w:t xml:space="preserve"> på arbeid med kommunikasjonsstrategier basert på de nevnte typologiene. </w:t>
      </w:r>
      <w:r w:rsidR="00BD4631">
        <w:rPr>
          <w:rFonts w:ascii="Times New Roman" w:hAnsi="Times New Roman" w:cs="Times New Roman"/>
          <w:lang w:val="nb-NO"/>
        </w:rPr>
        <w:t xml:space="preserve">De klarer å trekke inn og diskutere </w:t>
      </w:r>
      <w:proofErr w:type="spellStart"/>
      <w:r w:rsidR="00BD4631">
        <w:rPr>
          <w:rFonts w:ascii="Times New Roman" w:hAnsi="Times New Roman" w:cs="Times New Roman"/>
          <w:lang w:val="nb-NO"/>
        </w:rPr>
        <w:t>strategizing</w:t>
      </w:r>
      <w:proofErr w:type="spellEnd"/>
      <w:r w:rsidR="00BD4631">
        <w:rPr>
          <w:rFonts w:ascii="Times New Roman" w:hAnsi="Times New Roman" w:cs="Times New Roman"/>
          <w:lang w:val="nb-NO"/>
        </w:rPr>
        <w:t>-</w:t>
      </w:r>
      <w:r w:rsidR="006715B6">
        <w:rPr>
          <w:rFonts w:ascii="Times New Roman" w:hAnsi="Times New Roman" w:cs="Times New Roman"/>
          <w:lang w:val="nb-NO"/>
        </w:rPr>
        <w:t xml:space="preserve">perspektivet som legger vekt på </w:t>
      </w:r>
      <w:proofErr w:type="spellStart"/>
      <w:r w:rsidR="006715B6">
        <w:rPr>
          <w:rFonts w:ascii="Times New Roman" w:hAnsi="Times New Roman" w:cs="Times New Roman"/>
          <w:lang w:val="nb-NO"/>
        </w:rPr>
        <w:t>samskaping</w:t>
      </w:r>
      <w:proofErr w:type="spellEnd"/>
      <w:r w:rsidR="006715B6">
        <w:rPr>
          <w:rFonts w:ascii="Times New Roman" w:hAnsi="Times New Roman" w:cs="Times New Roman"/>
          <w:lang w:val="nb-NO"/>
        </w:rPr>
        <w:t xml:space="preserve"> gjennom nettverk, og som er gjort </w:t>
      </w:r>
      <w:r w:rsidR="00BD4631" w:rsidRPr="00BD4631">
        <w:rPr>
          <w:rFonts w:ascii="Times New Roman" w:hAnsi="Times New Roman" w:cs="Times New Roman"/>
          <w:lang w:val="nb-NO"/>
        </w:rPr>
        <w:t>mulig, men også begrenset gjennom teknologi og materialitet</w:t>
      </w:r>
      <w:r w:rsidR="006715B6">
        <w:rPr>
          <w:rFonts w:ascii="Times New Roman" w:hAnsi="Times New Roman" w:cs="Times New Roman"/>
          <w:lang w:val="nb-NO"/>
        </w:rPr>
        <w:t xml:space="preserve">. </w:t>
      </w:r>
    </w:p>
    <w:p w14:paraId="63D51FF1" w14:textId="0237500C" w:rsidR="000E193C" w:rsidRDefault="000E193C" w:rsidP="00BD4631">
      <w:pPr>
        <w:rPr>
          <w:rFonts w:ascii="Times New Roman" w:hAnsi="Times New Roman" w:cs="Times New Roman"/>
          <w:lang w:val="nb-NO"/>
        </w:rPr>
      </w:pPr>
    </w:p>
    <w:p w14:paraId="1F069AA1" w14:textId="6A12459E" w:rsidR="000E193C" w:rsidRDefault="000E193C" w:rsidP="00BD4631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De aller beste oppgavene klarer å heve diskusjonen om de siste punktene.</w:t>
      </w:r>
      <w:r w:rsidR="001C0973">
        <w:rPr>
          <w:rFonts w:ascii="Times New Roman" w:hAnsi="Times New Roman" w:cs="Times New Roman"/>
          <w:lang w:val="nb-NO"/>
        </w:rPr>
        <w:t xml:space="preserve"> I tillegg har de en god og selvstendig diskusjon av </w:t>
      </w:r>
      <w:r w:rsidR="00937EC1">
        <w:rPr>
          <w:rFonts w:ascii="Times New Roman" w:hAnsi="Times New Roman" w:cs="Times New Roman"/>
          <w:lang w:val="nb-NO"/>
        </w:rPr>
        <w:t>koblingen mellom strategi og etikk, mellom</w:t>
      </w:r>
      <w:r w:rsidR="000C0DF0">
        <w:rPr>
          <w:rFonts w:ascii="Times New Roman" w:hAnsi="Times New Roman" w:cs="Times New Roman"/>
          <w:lang w:val="nb-NO"/>
        </w:rPr>
        <w:t xml:space="preserve"> effektivitet og etikk. De kan også problematisere om </w:t>
      </w:r>
      <w:r w:rsidR="00FA784E">
        <w:rPr>
          <w:rFonts w:ascii="Times New Roman" w:hAnsi="Times New Roman" w:cs="Times New Roman"/>
          <w:lang w:val="nb-NO"/>
        </w:rPr>
        <w:t>strategisk tenkning hører hjemme i etiske overveielser (jamfør pliktetikk).</w:t>
      </w:r>
    </w:p>
    <w:p w14:paraId="3B5F6151" w14:textId="7058E016" w:rsidR="00B9364F" w:rsidRDefault="00B9364F" w:rsidP="00C2111C">
      <w:pPr>
        <w:rPr>
          <w:rFonts w:ascii="Times New Roman" w:hAnsi="Times New Roman" w:cs="Times New Roman"/>
          <w:lang w:val="nb-NO"/>
        </w:rPr>
      </w:pPr>
    </w:p>
    <w:p w14:paraId="1C99AB4C" w14:textId="77777777" w:rsidR="00FA784E" w:rsidRPr="00AB4053" w:rsidRDefault="00FA784E" w:rsidP="00C2111C">
      <w:pPr>
        <w:rPr>
          <w:rFonts w:ascii="Times New Roman" w:hAnsi="Times New Roman" w:cs="Times New Roman"/>
          <w:lang w:val="nb-NO"/>
        </w:rPr>
      </w:pPr>
    </w:p>
    <w:sectPr w:rsidR="00FA784E" w:rsidRPr="00AB4053" w:rsidSect="008524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528"/>
    <w:multiLevelType w:val="hybridMultilevel"/>
    <w:tmpl w:val="B7C6D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B7E6F"/>
    <w:multiLevelType w:val="hybridMultilevel"/>
    <w:tmpl w:val="5A04CBA0"/>
    <w:lvl w:ilvl="0" w:tplc="3A1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63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82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4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C0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25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48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A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54E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06B1D"/>
    <w:multiLevelType w:val="hybridMultilevel"/>
    <w:tmpl w:val="2BB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1503"/>
    <w:multiLevelType w:val="hybridMultilevel"/>
    <w:tmpl w:val="8796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3C47"/>
    <w:multiLevelType w:val="hybridMultilevel"/>
    <w:tmpl w:val="BC4A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C8E"/>
    <w:multiLevelType w:val="hybridMultilevel"/>
    <w:tmpl w:val="4E126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980F11"/>
    <w:multiLevelType w:val="hybridMultilevel"/>
    <w:tmpl w:val="41AE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19A0"/>
    <w:multiLevelType w:val="hybridMultilevel"/>
    <w:tmpl w:val="8E20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07FA9"/>
    <w:multiLevelType w:val="hybridMultilevel"/>
    <w:tmpl w:val="AD0E7C34"/>
    <w:lvl w:ilvl="0" w:tplc="5966F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08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8E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05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27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64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6D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62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EB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1596417">
    <w:abstractNumId w:val="1"/>
  </w:num>
  <w:num w:numId="2" w16cid:durableId="1186598525">
    <w:abstractNumId w:val="2"/>
  </w:num>
  <w:num w:numId="3" w16cid:durableId="1330447948">
    <w:abstractNumId w:val="0"/>
  </w:num>
  <w:num w:numId="4" w16cid:durableId="1995639587">
    <w:abstractNumId w:val="8"/>
  </w:num>
  <w:num w:numId="5" w16cid:durableId="2139493931">
    <w:abstractNumId w:val="4"/>
  </w:num>
  <w:num w:numId="6" w16cid:durableId="1417553354">
    <w:abstractNumId w:val="5"/>
  </w:num>
  <w:num w:numId="7" w16cid:durableId="716467707">
    <w:abstractNumId w:val="3"/>
  </w:num>
  <w:num w:numId="8" w16cid:durableId="1267616796">
    <w:abstractNumId w:val="7"/>
  </w:num>
  <w:num w:numId="9" w16cid:durableId="1405760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4F"/>
    <w:rsid w:val="000003AC"/>
    <w:rsid w:val="0000629A"/>
    <w:rsid w:val="00030A09"/>
    <w:rsid w:val="00043CFE"/>
    <w:rsid w:val="00060551"/>
    <w:rsid w:val="000645D8"/>
    <w:rsid w:val="00074A5D"/>
    <w:rsid w:val="00091A70"/>
    <w:rsid w:val="000A1E38"/>
    <w:rsid w:val="000B1370"/>
    <w:rsid w:val="000B24D7"/>
    <w:rsid w:val="000B3929"/>
    <w:rsid w:val="000B446A"/>
    <w:rsid w:val="000C0DF0"/>
    <w:rsid w:val="000C3CF2"/>
    <w:rsid w:val="000C607E"/>
    <w:rsid w:val="000E193C"/>
    <w:rsid w:val="000F354A"/>
    <w:rsid w:val="000F60F0"/>
    <w:rsid w:val="0010235D"/>
    <w:rsid w:val="00110CFE"/>
    <w:rsid w:val="00114EFB"/>
    <w:rsid w:val="00122617"/>
    <w:rsid w:val="0012545B"/>
    <w:rsid w:val="0012652E"/>
    <w:rsid w:val="00150B51"/>
    <w:rsid w:val="001543F1"/>
    <w:rsid w:val="00167B2B"/>
    <w:rsid w:val="001706C7"/>
    <w:rsid w:val="00176B59"/>
    <w:rsid w:val="001A2670"/>
    <w:rsid w:val="001A3F68"/>
    <w:rsid w:val="001A46D7"/>
    <w:rsid w:val="001A685D"/>
    <w:rsid w:val="001B565F"/>
    <w:rsid w:val="001C0973"/>
    <w:rsid w:val="001C4328"/>
    <w:rsid w:val="001C616B"/>
    <w:rsid w:val="001D048C"/>
    <w:rsid w:val="001E3559"/>
    <w:rsid w:val="001E4279"/>
    <w:rsid w:val="001E4AA3"/>
    <w:rsid w:val="001F20D9"/>
    <w:rsid w:val="001F2814"/>
    <w:rsid w:val="001F3CC7"/>
    <w:rsid w:val="00206CD0"/>
    <w:rsid w:val="00207934"/>
    <w:rsid w:val="002122CD"/>
    <w:rsid w:val="002241E3"/>
    <w:rsid w:val="00227084"/>
    <w:rsid w:val="00242CDD"/>
    <w:rsid w:val="0024477F"/>
    <w:rsid w:val="00247990"/>
    <w:rsid w:val="00251A58"/>
    <w:rsid w:val="0025204A"/>
    <w:rsid w:val="0025659D"/>
    <w:rsid w:val="0025752B"/>
    <w:rsid w:val="00286C53"/>
    <w:rsid w:val="00292254"/>
    <w:rsid w:val="002A5FF0"/>
    <w:rsid w:val="002B269E"/>
    <w:rsid w:val="002B337B"/>
    <w:rsid w:val="002B3612"/>
    <w:rsid w:val="002B49B1"/>
    <w:rsid w:val="002B7A87"/>
    <w:rsid w:val="002D73CD"/>
    <w:rsid w:val="002E3908"/>
    <w:rsid w:val="002E5417"/>
    <w:rsid w:val="002F2197"/>
    <w:rsid w:val="002F6CE2"/>
    <w:rsid w:val="00300A05"/>
    <w:rsid w:val="00305104"/>
    <w:rsid w:val="00320860"/>
    <w:rsid w:val="00321D8E"/>
    <w:rsid w:val="003234FB"/>
    <w:rsid w:val="003407D8"/>
    <w:rsid w:val="00354707"/>
    <w:rsid w:val="00365AAE"/>
    <w:rsid w:val="0036643D"/>
    <w:rsid w:val="00370893"/>
    <w:rsid w:val="003728D7"/>
    <w:rsid w:val="00372AB9"/>
    <w:rsid w:val="00377199"/>
    <w:rsid w:val="003815F4"/>
    <w:rsid w:val="003839DA"/>
    <w:rsid w:val="00390318"/>
    <w:rsid w:val="00394C67"/>
    <w:rsid w:val="003B3B84"/>
    <w:rsid w:val="003C1F08"/>
    <w:rsid w:val="003D0B81"/>
    <w:rsid w:val="003D2A78"/>
    <w:rsid w:val="003D48E8"/>
    <w:rsid w:val="003D68EA"/>
    <w:rsid w:val="003F0F05"/>
    <w:rsid w:val="003F35CB"/>
    <w:rsid w:val="003F4D42"/>
    <w:rsid w:val="00404818"/>
    <w:rsid w:val="00415DA9"/>
    <w:rsid w:val="00450445"/>
    <w:rsid w:val="00450856"/>
    <w:rsid w:val="00476AB7"/>
    <w:rsid w:val="00485A69"/>
    <w:rsid w:val="0048751B"/>
    <w:rsid w:val="00487AF7"/>
    <w:rsid w:val="0049279C"/>
    <w:rsid w:val="00493657"/>
    <w:rsid w:val="004947C9"/>
    <w:rsid w:val="004A51CD"/>
    <w:rsid w:val="004C2F4C"/>
    <w:rsid w:val="004C461B"/>
    <w:rsid w:val="004C4813"/>
    <w:rsid w:val="004D6214"/>
    <w:rsid w:val="004E053A"/>
    <w:rsid w:val="004E67D0"/>
    <w:rsid w:val="004F6F12"/>
    <w:rsid w:val="00501FAF"/>
    <w:rsid w:val="005058D6"/>
    <w:rsid w:val="00510792"/>
    <w:rsid w:val="00516E9A"/>
    <w:rsid w:val="0052104B"/>
    <w:rsid w:val="00526DCD"/>
    <w:rsid w:val="00533BFE"/>
    <w:rsid w:val="00534CD5"/>
    <w:rsid w:val="00546307"/>
    <w:rsid w:val="0054791C"/>
    <w:rsid w:val="005514AD"/>
    <w:rsid w:val="00552D6D"/>
    <w:rsid w:val="0056276D"/>
    <w:rsid w:val="00562822"/>
    <w:rsid w:val="005702CC"/>
    <w:rsid w:val="005704E2"/>
    <w:rsid w:val="00570CE1"/>
    <w:rsid w:val="00575FFA"/>
    <w:rsid w:val="005761AB"/>
    <w:rsid w:val="0057749A"/>
    <w:rsid w:val="00587B56"/>
    <w:rsid w:val="005B1B75"/>
    <w:rsid w:val="005C3EA3"/>
    <w:rsid w:val="005E1D2D"/>
    <w:rsid w:val="006000C4"/>
    <w:rsid w:val="0062051E"/>
    <w:rsid w:val="00620D0D"/>
    <w:rsid w:val="00622EE2"/>
    <w:rsid w:val="006276D8"/>
    <w:rsid w:val="00650DB1"/>
    <w:rsid w:val="006715B6"/>
    <w:rsid w:val="00690B7E"/>
    <w:rsid w:val="00693967"/>
    <w:rsid w:val="0069537F"/>
    <w:rsid w:val="006A03FA"/>
    <w:rsid w:val="006A07CE"/>
    <w:rsid w:val="006C3B4F"/>
    <w:rsid w:val="006D1E7B"/>
    <w:rsid w:val="006E40EB"/>
    <w:rsid w:val="006E4BB4"/>
    <w:rsid w:val="007000AB"/>
    <w:rsid w:val="0070424E"/>
    <w:rsid w:val="0071262E"/>
    <w:rsid w:val="00715A09"/>
    <w:rsid w:val="00723968"/>
    <w:rsid w:val="0073296C"/>
    <w:rsid w:val="00735E85"/>
    <w:rsid w:val="0073676B"/>
    <w:rsid w:val="0074099E"/>
    <w:rsid w:val="00745FFA"/>
    <w:rsid w:val="00754DFA"/>
    <w:rsid w:val="0076171F"/>
    <w:rsid w:val="007625A0"/>
    <w:rsid w:val="00772BDF"/>
    <w:rsid w:val="00787AD2"/>
    <w:rsid w:val="00791C40"/>
    <w:rsid w:val="00795554"/>
    <w:rsid w:val="007B6CEE"/>
    <w:rsid w:val="007C52A3"/>
    <w:rsid w:val="007E5693"/>
    <w:rsid w:val="007F1C9C"/>
    <w:rsid w:val="007F4CB4"/>
    <w:rsid w:val="007F7A89"/>
    <w:rsid w:val="0080358B"/>
    <w:rsid w:val="00806D2A"/>
    <w:rsid w:val="00817803"/>
    <w:rsid w:val="00817A35"/>
    <w:rsid w:val="008255EC"/>
    <w:rsid w:val="008310BA"/>
    <w:rsid w:val="00842D92"/>
    <w:rsid w:val="00847709"/>
    <w:rsid w:val="00847D53"/>
    <w:rsid w:val="0085046C"/>
    <w:rsid w:val="00852401"/>
    <w:rsid w:val="00854A6B"/>
    <w:rsid w:val="00860490"/>
    <w:rsid w:val="008651B7"/>
    <w:rsid w:val="008805A8"/>
    <w:rsid w:val="00885504"/>
    <w:rsid w:val="00885BB8"/>
    <w:rsid w:val="008865B2"/>
    <w:rsid w:val="00891497"/>
    <w:rsid w:val="008A1F42"/>
    <w:rsid w:val="008A7C38"/>
    <w:rsid w:val="008B132A"/>
    <w:rsid w:val="008B1D27"/>
    <w:rsid w:val="008B7D3F"/>
    <w:rsid w:val="008C4AC7"/>
    <w:rsid w:val="008C7D5C"/>
    <w:rsid w:val="008F3368"/>
    <w:rsid w:val="009141F1"/>
    <w:rsid w:val="00924A2E"/>
    <w:rsid w:val="00937EC1"/>
    <w:rsid w:val="00937FDD"/>
    <w:rsid w:val="0094364F"/>
    <w:rsid w:val="0095744E"/>
    <w:rsid w:val="0097107A"/>
    <w:rsid w:val="00985FEE"/>
    <w:rsid w:val="0099342C"/>
    <w:rsid w:val="009C5DC6"/>
    <w:rsid w:val="009D6AF1"/>
    <w:rsid w:val="009D76DC"/>
    <w:rsid w:val="009E1028"/>
    <w:rsid w:val="009F2524"/>
    <w:rsid w:val="00A03A09"/>
    <w:rsid w:val="00A07495"/>
    <w:rsid w:val="00A13BF8"/>
    <w:rsid w:val="00A33EB1"/>
    <w:rsid w:val="00A355AB"/>
    <w:rsid w:val="00A43847"/>
    <w:rsid w:val="00A44523"/>
    <w:rsid w:val="00A45868"/>
    <w:rsid w:val="00A63BE9"/>
    <w:rsid w:val="00A64855"/>
    <w:rsid w:val="00A65E58"/>
    <w:rsid w:val="00A80C25"/>
    <w:rsid w:val="00A810A3"/>
    <w:rsid w:val="00A84AFA"/>
    <w:rsid w:val="00A912FE"/>
    <w:rsid w:val="00A917A8"/>
    <w:rsid w:val="00AB4053"/>
    <w:rsid w:val="00AB5665"/>
    <w:rsid w:val="00AC3737"/>
    <w:rsid w:val="00AC7D2C"/>
    <w:rsid w:val="00AD1139"/>
    <w:rsid w:val="00AD2DA9"/>
    <w:rsid w:val="00AD66D0"/>
    <w:rsid w:val="00AE54EB"/>
    <w:rsid w:val="00B04FD3"/>
    <w:rsid w:val="00B06FCD"/>
    <w:rsid w:val="00B1367A"/>
    <w:rsid w:val="00B15BD7"/>
    <w:rsid w:val="00B20338"/>
    <w:rsid w:val="00B21665"/>
    <w:rsid w:val="00B60C70"/>
    <w:rsid w:val="00B6189B"/>
    <w:rsid w:val="00B650D0"/>
    <w:rsid w:val="00B750B5"/>
    <w:rsid w:val="00B816E0"/>
    <w:rsid w:val="00B87164"/>
    <w:rsid w:val="00B9364F"/>
    <w:rsid w:val="00BA377D"/>
    <w:rsid w:val="00BA4265"/>
    <w:rsid w:val="00BB18C5"/>
    <w:rsid w:val="00BC2761"/>
    <w:rsid w:val="00BC3C06"/>
    <w:rsid w:val="00BC6013"/>
    <w:rsid w:val="00BD138E"/>
    <w:rsid w:val="00BD4631"/>
    <w:rsid w:val="00BD5AFE"/>
    <w:rsid w:val="00BF38DE"/>
    <w:rsid w:val="00BF45AF"/>
    <w:rsid w:val="00BF6E36"/>
    <w:rsid w:val="00BF71AA"/>
    <w:rsid w:val="00C0380F"/>
    <w:rsid w:val="00C11FB5"/>
    <w:rsid w:val="00C163E2"/>
    <w:rsid w:val="00C2111C"/>
    <w:rsid w:val="00C21BE8"/>
    <w:rsid w:val="00C22FB9"/>
    <w:rsid w:val="00C30207"/>
    <w:rsid w:val="00C32695"/>
    <w:rsid w:val="00C40D01"/>
    <w:rsid w:val="00C465F3"/>
    <w:rsid w:val="00C5006D"/>
    <w:rsid w:val="00C51CAF"/>
    <w:rsid w:val="00C52991"/>
    <w:rsid w:val="00C603A9"/>
    <w:rsid w:val="00C6565D"/>
    <w:rsid w:val="00C65C61"/>
    <w:rsid w:val="00C83DB0"/>
    <w:rsid w:val="00C94B1A"/>
    <w:rsid w:val="00CA54E5"/>
    <w:rsid w:val="00CB22F5"/>
    <w:rsid w:val="00CB68C2"/>
    <w:rsid w:val="00CD017B"/>
    <w:rsid w:val="00CD1DC1"/>
    <w:rsid w:val="00CD1EE3"/>
    <w:rsid w:val="00CD7366"/>
    <w:rsid w:val="00CE2E78"/>
    <w:rsid w:val="00CE40D3"/>
    <w:rsid w:val="00CF5A01"/>
    <w:rsid w:val="00D00322"/>
    <w:rsid w:val="00D00FCC"/>
    <w:rsid w:val="00D10872"/>
    <w:rsid w:val="00D13F3A"/>
    <w:rsid w:val="00D15E6A"/>
    <w:rsid w:val="00D17276"/>
    <w:rsid w:val="00D17370"/>
    <w:rsid w:val="00D2457D"/>
    <w:rsid w:val="00D2697A"/>
    <w:rsid w:val="00D26B14"/>
    <w:rsid w:val="00D5250F"/>
    <w:rsid w:val="00D55238"/>
    <w:rsid w:val="00D630C0"/>
    <w:rsid w:val="00D67711"/>
    <w:rsid w:val="00D84B6F"/>
    <w:rsid w:val="00D8784E"/>
    <w:rsid w:val="00D91464"/>
    <w:rsid w:val="00D91922"/>
    <w:rsid w:val="00D96B73"/>
    <w:rsid w:val="00D97D94"/>
    <w:rsid w:val="00DA61DF"/>
    <w:rsid w:val="00DB0706"/>
    <w:rsid w:val="00DB192F"/>
    <w:rsid w:val="00DB1A7F"/>
    <w:rsid w:val="00DB4E90"/>
    <w:rsid w:val="00DC6A37"/>
    <w:rsid w:val="00DC706D"/>
    <w:rsid w:val="00DE1218"/>
    <w:rsid w:val="00DF0525"/>
    <w:rsid w:val="00DF41F4"/>
    <w:rsid w:val="00E0133E"/>
    <w:rsid w:val="00E01B0C"/>
    <w:rsid w:val="00E030C5"/>
    <w:rsid w:val="00E07B33"/>
    <w:rsid w:val="00E14FDD"/>
    <w:rsid w:val="00E228C1"/>
    <w:rsid w:val="00E442AE"/>
    <w:rsid w:val="00E445B9"/>
    <w:rsid w:val="00E47C63"/>
    <w:rsid w:val="00E47CBF"/>
    <w:rsid w:val="00E517E8"/>
    <w:rsid w:val="00E7446D"/>
    <w:rsid w:val="00E76125"/>
    <w:rsid w:val="00E8508A"/>
    <w:rsid w:val="00E86617"/>
    <w:rsid w:val="00E965BC"/>
    <w:rsid w:val="00EA4B68"/>
    <w:rsid w:val="00EA547D"/>
    <w:rsid w:val="00EB5559"/>
    <w:rsid w:val="00EB5A9E"/>
    <w:rsid w:val="00F101D4"/>
    <w:rsid w:val="00F16BCD"/>
    <w:rsid w:val="00F2764E"/>
    <w:rsid w:val="00F3249F"/>
    <w:rsid w:val="00F33DBC"/>
    <w:rsid w:val="00F40984"/>
    <w:rsid w:val="00F40A29"/>
    <w:rsid w:val="00F43443"/>
    <w:rsid w:val="00F46A25"/>
    <w:rsid w:val="00F5103E"/>
    <w:rsid w:val="00F65C34"/>
    <w:rsid w:val="00F667A2"/>
    <w:rsid w:val="00F7012F"/>
    <w:rsid w:val="00F7200D"/>
    <w:rsid w:val="00F73BD9"/>
    <w:rsid w:val="00F81E59"/>
    <w:rsid w:val="00F9773E"/>
    <w:rsid w:val="00FA212F"/>
    <w:rsid w:val="00FA5A5B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4A0EFC"/>
  <w14:defaultImageDpi w14:val="32767"/>
  <w15:chartTrackingRefBased/>
  <w15:docId w15:val="{582E77A4-633E-F143-A893-2043CE2C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B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D9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27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/>
    </w:rPr>
  </w:style>
  <w:style w:type="paragraph" w:styleId="ListParagraph">
    <w:name w:val="List Paragraph"/>
    <w:basedOn w:val="Normal"/>
    <w:uiPriority w:val="34"/>
    <w:qFormat/>
    <w:rsid w:val="00985FEE"/>
    <w:pPr>
      <w:ind w:left="720"/>
      <w:contextualSpacing/>
    </w:pPr>
    <w:rPr>
      <w:rFonts w:ascii="Times New Roman" w:eastAsia="Times New Roman" w:hAnsi="Times New Roman" w:cs="Times New Roman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704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4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424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00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2B3612"/>
    <w:rPr>
      <w:rFonts w:ascii="Cambria" w:eastAsia="MS Mincho" w:hAnsi="Cambria" w:cs="Times New Roman"/>
      <w:lang w:val="en-US"/>
    </w:rPr>
  </w:style>
  <w:style w:type="character" w:customStyle="1" w:styleId="EndNoteBibliographyChar">
    <w:name w:val="EndNote Bibliography Char"/>
    <w:link w:val="EndNoteBibliography"/>
    <w:rsid w:val="002B3612"/>
    <w:rPr>
      <w:rFonts w:ascii="Cambria" w:eastAsia="MS Mincho" w:hAnsi="Cambria" w:cs="Times New Roman"/>
      <w:lang w:val="en-US"/>
    </w:rPr>
  </w:style>
  <w:style w:type="character" w:styleId="Emphasis">
    <w:name w:val="Emphasis"/>
    <w:uiPriority w:val="20"/>
    <w:qFormat/>
    <w:rsid w:val="002B3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2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2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3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5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7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6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2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7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7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oyvind.ihlen@media.uio.no</dc:creator>
  <cp:keywords/>
  <dc:description/>
  <cp:lastModifiedBy>Øyvind Ihlen</cp:lastModifiedBy>
  <cp:revision>47</cp:revision>
  <dcterms:created xsi:type="dcterms:W3CDTF">2018-10-17T17:41:00Z</dcterms:created>
  <dcterms:modified xsi:type="dcterms:W3CDTF">2022-10-19T18:17:00Z</dcterms:modified>
</cp:coreProperties>
</file>