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B55C8" w14:textId="77777777" w:rsidR="00170244" w:rsidRDefault="00675A82" w:rsidP="008766DC">
      <w:pPr>
        <w:pStyle w:val="Georgia11spacing0after"/>
      </w:pPr>
      <w:r>
        <w:t xml:space="preserve">Til: </w:t>
      </w:r>
      <w:r w:rsidR="00FF0BB6">
        <w:t>Enhet for lederstøtte</w:t>
      </w:r>
    </w:p>
    <w:p w14:paraId="3346CC39" w14:textId="77777777" w:rsidR="00FD3D9D" w:rsidRPr="008766DC" w:rsidRDefault="00FD3D9D" w:rsidP="008766DC">
      <w:pPr>
        <w:pStyle w:val="Georgia11spacing0after"/>
      </w:pPr>
    </w:p>
    <w:p w14:paraId="3E157622" w14:textId="77777777" w:rsidR="00170244" w:rsidRDefault="00170244" w:rsidP="00556ECF">
      <w:pPr>
        <w:pStyle w:val="Georgia11spacing0after"/>
      </w:pPr>
    </w:p>
    <w:p w14:paraId="5861BE82" w14:textId="599EBB74" w:rsidR="00FD3D9D" w:rsidRDefault="00FD3D9D" w:rsidP="005F6C42">
      <w:pPr>
        <w:pStyle w:val="Georgia9UOff"/>
        <w:tabs>
          <w:tab w:val="left" w:pos="907"/>
          <w:tab w:val="left" w:pos="3175"/>
        </w:tabs>
        <w:jc w:val="left"/>
      </w:pPr>
      <w:r w:rsidRPr="008766DC">
        <w:t>Dato:</w:t>
      </w:r>
      <w:r w:rsidR="00B13E50">
        <w:t xml:space="preserve"> 15. mars 2019</w:t>
      </w:r>
      <w:bookmarkStart w:id="0" w:name="_GoBack"/>
      <w:bookmarkEnd w:id="0"/>
      <w:r w:rsidR="00F27883">
        <w:t xml:space="preserve"> </w:t>
      </w:r>
    </w:p>
    <w:p w14:paraId="38D657FF" w14:textId="77777777" w:rsidR="000A0649" w:rsidRDefault="000A0649" w:rsidP="005F6C42">
      <w:pPr>
        <w:pStyle w:val="Georgia9UOff"/>
        <w:tabs>
          <w:tab w:val="left" w:pos="907"/>
          <w:tab w:val="left" w:pos="3175"/>
        </w:tabs>
        <w:jc w:val="left"/>
      </w:pPr>
    </w:p>
    <w:p w14:paraId="11FA9227" w14:textId="77777777" w:rsidR="000A0649" w:rsidRDefault="008606E1" w:rsidP="009B43A6">
      <w:pPr>
        <w:pStyle w:val="Overskrift1"/>
      </w:pPr>
      <w:r>
        <w:t>Skisse</w:t>
      </w:r>
      <w:r w:rsidR="00E7408D">
        <w:t xml:space="preserve"> til utviklingsavtale</w:t>
      </w:r>
      <w:r w:rsidR="00675A82">
        <w:t xml:space="preserve"> –hovedutfordringer</w:t>
      </w:r>
      <w:r w:rsidR="00FF0BB6">
        <w:t xml:space="preserve"> ved Det humanistiske fakultet</w:t>
      </w:r>
    </w:p>
    <w:p w14:paraId="54C5A4B4" w14:textId="77777777" w:rsidR="00E7408D" w:rsidRDefault="00E7408D" w:rsidP="00E7408D">
      <w:r>
        <w:t>Vi viser til tidligere bestilling og møte</w:t>
      </w:r>
      <w:r w:rsidR="008606E1">
        <w:t xml:space="preserve"> 28. januar</w:t>
      </w:r>
      <w:r>
        <w:t xml:space="preserve">, samt oppdatert fremdriftsplan av </w:t>
      </w:r>
      <w:r w:rsidR="008606E1">
        <w:t>18. februar 2019</w:t>
      </w:r>
      <w:r>
        <w:t>.</w:t>
      </w:r>
      <w:r w:rsidR="00694F0B">
        <w:t xml:space="preserve"> </w:t>
      </w:r>
    </w:p>
    <w:p w14:paraId="3D4C729F" w14:textId="23DF75C0" w:rsidR="00420251" w:rsidRDefault="00420251" w:rsidP="00E7408D">
      <w:r>
        <w:t xml:space="preserve">Fakultetets forslag til den spesifikke delen av </w:t>
      </w:r>
      <w:r w:rsidR="007A4126">
        <w:t>avtalens punkt 1</w:t>
      </w:r>
      <w:r>
        <w:t xml:space="preserve"> om avtalens formål</w:t>
      </w:r>
      <w:r w:rsidR="007A4126">
        <w:t>,</w:t>
      </w:r>
      <w:r>
        <w:t xml:space="preserve"> er følgende:</w:t>
      </w:r>
    </w:p>
    <w:p w14:paraId="38D60073" w14:textId="77777777" w:rsidR="00E7408D" w:rsidRDefault="00E7408D" w:rsidP="007A4126">
      <w:pPr>
        <w:ind w:left="709"/>
      </w:pPr>
      <w:r>
        <w:t>Fakultetet står overfor en krevende økonomisk situasjon i langtidsperioden som krever aktive grep nå for å redusere kostnader og øke inntekter fram i tid.</w:t>
      </w:r>
    </w:p>
    <w:p w14:paraId="04DC0895" w14:textId="77777777" w:rsidR="00E7408D" w:rsidRDefault="00E7408D" w:rsidP="007A4126">
      <w:pPr>
        <w:ind w:left="709"/>
      </w:pPr>
      <w:r>
        <w:t>Det gjøres tiltak knyttet til å redusere personalkostander da dette utgjør den desidert største delen ab budsjettet (ca 90-95% på instituttnivå). Dette betyr at det flere ansettelser som vil bli satt på vent. I tillegg foretas det innstramminger knyttet til driftsutgifter.</w:t>
      </w:r>
    </w:p>
    <w:p w14:paraId="0841F694" w14:textId="77777777" w:rsidR="00E7408D" w:rsidRDefault="00E7408D" w:rsidP="007A4126">
      <w:pPr>
        <w:ind w:left="709"/>
      </w:pPr>
      <w:r>
        <w:t>HFS årsplan har de siste årene hatt som hovedfokus å styrke kvalitet og øke gjennomføring i utdanningene samt øke eksternfinansierte inntekter. Det er et langsiktig arbeid som vil bli videreført og hvor vi begynner å se resultater.</w:t>
      </w:r>
    </w:p>
    <w:p w14:paraId="5B529DD7" w14:textId="041F11C3" w:rsidR="007A4126" w:rsidRDefault="00E7408D" w:rsidP="007A4126">
      <w:pPr>
        <w:ind w:left="709"/>
      </w:pPr>
      <w:r>
        <w:t>Det blir viktig for fakultetet at det er god kobling og sammenheng mellom utviklingsavtale, årsplan og strategisk plan</w:t>
      </w:r>
      <w:r w:rsidR="007A4126">
        <w:t>, samt UiOs humaniorastrategi. Mangfold og digital humaniora blir viktige i fakultetets kommende planverk.</w:t>
      </w:r>
    </w:p>
    <w:p w14:paraId="5AB89467" w14:textId="6084A248" w:rsidR="00E7408D" w:rsidRDefault="00E7408D" w:rsidP="007A4126">
      <w:pPr>
        <w:ind w:left="709"/>
      </w:pPr>
      <w:r>
        <w:t>Våre innspill til utviklingsavtalen vil bidra til å spisse/konkretisere tiltak knyttet til potensialet for økte inntekter.</w:t>
      </w:r>
    </w:p>
    <w:p w14:paraId="7622247B" w14:textId="77777777" w:rsidR="00FF0BB6" w:rsidRDefault="00C41500" w:rsidP="009B43A6">
      <w:pPr>
        <w:pStyle w:val="Overskrift2"/>
        <w:rPr>
          <w:rFonts w:eastAsia="Times New Roman"/>
        </w:rPr>
      </w:pPr>
      <w:r>
        <w:rPr>
          <w:rFonts w:eastAsia="Times New Roman"/>
        </w:rPr>
        <w:t>Hovedutfordring u</w:t>
      </w:r>
      <w:r w:rsidR="00FF0BB6" w:rsidRPr="00FF0BB6">
        <w:rPr>
          <w:rFonts w:eastAsia="Times New Roman"/>
        </w:rPr>
        <w:t xml:space="preserve">tdanning: </w:t>
      </w:r>
      <w:r w:rsidR="006D441F">
        <w:rPr>
          <w:rFonts w:eastAsia="Times New Roman"/>
        </w:rPr>
        <w:t>Arbeid med kvalitet i utdanning for bedre gjennomføring</w:t>
      </w:r>
    </w:p>
    <w:p w14:paraId="16DE868F" w14:textId="77777777" w:rsidR="00E7408D" w:rsidRDefault="00E7408D" w:rsidP="00420251">
      <w:pPr>
        <w:pStyle w:val="Overskrift3"/>
      </w:pPr>
      <w:r>
        <w:t>Bakgrunn</w:t>
      </w:r>
      <w:r w:rsidR="001A1862">
        <w:t xml:space="preserve"> og status</w:t>
      </w:r>
    </w:p>
    <w:p w14:paraId="71DCE9CC" w14:textId="77777777" w:rsidR="00E7408D" w:rsidRDefault="00E7408D" w:rsidP="00E7408D">
      <w:pPr>
        <w:pStyle w:val="Listeavsnitt"/>
        <w:numPr>
          <w:ilvl w:val="0"/>
          <w:numId w:val="19"/>
        </w:numPr>
        <w:spacing w:line="256" w:lineRule="auto"/>
      </w:pPr>
      <w:r>
        <w:t>Studentanalysen til HF viser at hovedutfordringen på bachelor er stort frafall fra studiene.</w:t>
      </w:r>
    </w:p>
    <w:p w14:paraId="43022CBF" w14:textId="77777777" w:rsidR="008606E1" w:rsidRDefault="008606E1" w:rsidP="00E7408D">
      <w:pPr>
        <w:pStyle w:val="Listeavsnitt"/>
        <w:numPr>
          <w:ilvl w:val="0"/>
          <w:numId w:val="19"/>
        </w:numPr>
        <w:spacing w:line="256" w:lineRule="auto"/>
      </w:pPr>
      <w:r>
        <w:t xml:space="preserve">HF har merket seg at tiltak </w:t>
      </w:r>
      <w:r w:rsidR="00694F0B">
        <w:t>for bedre gjennomføring tillegges</w:t>
      </w:r>
      <w:r>
        <w:t xml:space="preserve"> </w:t>
      </w:r>
      <w:r w:rsidR="00694F0B">
        <w:t>stor vekt</w:t>
      </w:r>
      <w:r>
        <w:t xml:space="preserve"> i etatsstyringen fra KD.</w:t>
      </w:r>
    </w:p>
    <w:p w14:paraId="457B7C1E" w14:textId="77777777" w:rsidR="00E7408D" w:rsidRDefault="00E7408D" w:rsidP="00E7408D">
      <w:pPr>
        <w:pStyle w:val="Listeavsnitt"/>
        <w:numPr>
          <w:ilvl w:val="0"/>
          <w:numId w:val="19"/>
        </w:numPr>
        <w:spacing w:line="256" w:lineRule="auto"/>
      </w:pPr>
      <w:r>
        <w:t>Studietilbud på HF har opp mot 70% frafall.</w:t>
      </w:r>
    </w:p>
    <w:p w14:paraId="2D5577D8" w14:textId="77777777" w:rsidR="00E7408D" w:rsidRDefault="00E7408D" w:rsidP="00E7408D">
      <w:pPr>
        <w:pStyle w:val="Listeavsnitt"/>
        <w:numPr>
          <w:ilvl w:val="0"/>
          <w:numId w:val="19"/>
        </w:numPr>
        <w:spacing w:line="256" w:lineRule="auto"/>
      </w:pPr>
      <w:r>
        <w:t xml:space="preserve">HF har gjennom mange år prøvd ut mange tiltak (123 tiltak gjennomgått av NIFU i 2013) som har hatt begrenset effekt på kvalitet og gjennomføring. Som et resultat av dette valgte fakultetet å «ta et skritt tilbake» og prioritere å fremskaffe fakta og et kunnskapsbasert grunnlag før nye tiltak ble vedtatt. Kunnskapsgrunnlag er viktig og påkrevet, men det er nødvendig for HF å også gå nye skritt i arbeidet med gjennomføring. </w:t>
      </w:r>
    </w:p>
    <w:p w14:paraId="42E3775B" w14:textId="77777777" w:rsidR="00E7408D" w:rsidRDefault="001A1862" w:rsidP="006A179D">
      <w:pPr>
        <w:pStyle w:val="Overskrift3"/>
      </w:pPr>
      <w:r>
        <w:t xml:space="preserve">Tiltak </w:t>
      </w:r>
      <w:r w:rsidR="00E7408D">
        <w:t xml:space="preserve">1) Redusere </w:t>
      </w:r>
      <w:r w:rsidR="00E7408D" w:rsidRPr="006A179D">
        <w:rPr>
          <w:rStyle w:val="Overskrift3Tegn"/>
        </w:rPr>
        <w:t>overbooking</w:t>
      </w:r>
    </w:p>
    <w:p w14:paraId="2B66A864" w14:textId="77777777" w:rsidR="00E7408D" w:rsidRDefault="00E7408D">
      <w:r>
        <w:t xml:space="preserve">Hypotese: færre studenter som får tilbud om plass på utvalgte studier vil gi høyere inntakskvalitet, kan også gi bedre mulighet for oppfølging av studentene og dermed bedre gjennomføring. Vi ser at de med høyest </w:t>
      </w:r>
      <w:r>
        <w:lastRenderedPageBreak/>
        <w:t>karakterpoeng fra vgs statistisk sett har høyere gjennomføringsprosent. Ved å reduser</w:t>
      </w:r>
      <w:r w:rsidR="00420251">
        <w:t>e</w:t>
      </w:r>
      <w:r>
        <w:t xml:space="preserve"> i antall tilbud, vil de med lavest karakterpoeng ikke få opptak. Hvert år sender fakultetet betydelig flere tilbud enn antall plasser, fordi ikke alle som får tilbud om plass starter. </w:t>
      </w:r>
    </w:p>
    <w:p w14:paraId="1C56BF00" w14:textId="77777777" w:rsidR="00E7408D" w:rsidRDefault="00E7408D">
      <w:r>
        <w:t>I 2018 reduserte vi antall tilbud noe og endte med 1855 møtt til 1891 plasser. Tilsvarende tall i 2017 var 2034 møtt til 1890 plasser. Fakultetet vil fortsette med en restriktiv overbooking med målsetning om å øke inntakskvaliteten.</w:t>
      </w:r>
      <w:r w:rsidR="006A54CD">
        <w:t xml:space="preserve"> Dette kan strammes til inntil et visst punkt, hvor neste skritt vil være å redusere i opptaksramme</w:t>
      </w:r>
      <w:r w:rsidR="00727A48">
        <w:t>n.</w:t>
      </w:r>
      <w:r w:rsidR="006A54CD">
        <w:t xml:space="preserve"> </w:t>
      </w:r>
      <w:r>
        <w:t xml:space="preserve"> </w:t>
      </w:r>
    </w:p>
    <w:p w14:paraId="46EA1F18" w14:textId="77777777" w:rsidR="00E7408D" w:rsidRDefault="00E7408D" w:rsidP="006A54CD">
      <w:pPr>
        <w:spacing w:line="256" w:lineRule="auto"/>
      </w:pPr>
      <w:r>
        <w:t>En slik restriktiv overbookingspolitikk kan bety at fakultetet ikke fyller opptaksrammen. Overbookingstall settes på bakgrunn av søkertall og erfaring fra tidligere år og det er umulig å sikre at antall møtt stemmer overens med rammen. Når fakultetet setter overbookingstall for 2019, vil vi være mest opptatt av å ikke overstige rammen.</w:t>
      </w:r>
    </w:p>
    <w:p w14:paraId="1EB7A91F" w14:textId="147ED1E7" w:rsidR="00694F0B" w:rsidRDefault="00694F0B" w:rsidP="00420251">
      <w:pPr>
        <w:spacing w:line="256" w:lineRule="auto"/>
      </w:pPr>
      <w:r w:rsidRPr="00694F0B">
        <w:t>i.</w:t>
      </w:r>
      <w:r>
        <w:t xml:space="preserve"> </w:t>
      </w:r>
      <w:r w:rsidRPr="00694F0B">
        <w:t xml:space="preserve">Etablering av nullpunkt: </w:t>
      </w:r>
    </w:p>
    <w:p w14:paraId="06DFD618" w14:textId="77777777" w:rsidR="00694F0B" w:rsidRDefault="00727A48" w:rsidP="00420251">
      <w:pPr>
        <w:pStyle w:val="Listeavsnitt"/>
        <w:numPr>
          <w:ilvl w:val="0"/>
          <w:numId w:val="24"/>
        </w:numPr>
        <w:spacing w:line="256" w:lineRule="auto"/>
      </w:pPr>
      <w:r>
        <w:t>Kullet som begynte høsten 2017</w:t>
      </w:r>
    </w:p>
    <w:p w14:paraId="5425034D" w14:textId="42937F9C" w:rsidR="00694F0B" w:rsidRDefault="00694F0B" w:rsidP="00420251">
      <w:pPr>
        <w:spacing w:line="256" w:lineRule="auto"/>
      </w:pPr>
      <w:r w:rsidRPr="00694F0B">
        <w:t>ii.</w:t>
      </w:r>
      <w:r>
        <w:t xml:space="preserve"> </w:t>
      </w:r>
      <w:r w:rsidR="007A4126">
        <w:t>K</w:t>
      </w:r>
      <w:r w:rsidRPr="00694F0B">
        <w:t>vantitativ indikator som grunnlag for vurdering av resultatforbedring</w:t>
      </w:r>
    </w:p>
    <w:p w14:paraId="2AFC7DBC" w14:textId="77777777" w:rsidR="001A1862" w:rsidRDefault="00727A48" w:rsidP="00420251">
      <w:pPr>
        <w:pStyle w:val="Listeavsnitt"/>
        <w:numPr>
          <w:ilvl w:val="0"/>
          <w:numId w:val="24"/>
        </w:numPr>
        <w:spacing w:line="256" w:lineRule="auto"/>
      </w:pPr>
      <w:r>
        <w:t>Inntakskvalitet</w:t>
      </w:r>
    </w:p>
    <w:p w14:paraId="33706A31" w14:textId="60FD621C" w:rsidR="00694F0B" w:rsidRDefault="00694F0B" w:rsidP="00420251">
      <w:pPr>
        <w:spacing w:line="256" w:lineRule="auto"/>
      </w:pPr>
      <w:r w:rsidRPr="00694F0B">
        <w:t>iii.</w:t>
      </w:r>
      <w:r>
        <w:t xml:space="preserve"> </w:t>
      </w:r>
      <w:r w:rsidR="007A4126">
        <w:t>A</w:t>
      </w:r>
      <w:r w:rsidRPr="00694F0B">
        <w:t xml:space="preserve">ndre momenter som grunnlag for vurdering av  a) Indikasjoner på om vi er på riktig vei b) Oppnådde resultater </w:t>
      </w:r>
    </w:p>
    <w:p w14:paraId="7AA6ABEB" w14:textId="77777777" w:rsidR="00727A48" w:rsidRDefault="00727A48" w:rsidP="00727A48">
      <w:pPr>
        <w:pStyle w:val="Listeavsnitt"/>
        <w:numPr>
          <w:ilvl w:val="0"/>
          <w:numId w:val="24"/>
        </w:numPr>
        <w:spacing w:line="256" w:lineRule="auto"/>
      </w:pPr>
      <w:r>
        <w:t>(ikke relevant)</w:t>
      </w:r>
    </w:p>
    <w:p w14:paraId="671E5992" w14:textId="77777777" w:rsidR="001A1862" w:rsidRDefault="00694F0B" w:rsidP="00420251">
      <w:pPr>
        <w:spacing w:line="256" w:lineRule="auto"/>
      </w:pPr>
      <w:r w:rsidRPr="00694F0B">
        <w:t>iv.</w:t>
      </w:r>
      <w:r>
        <w:t xml:space="preserve"> </w:t>
      </w:r>
      <w:r w:rsidRPr="00694F0B">
        <w:t>Oppfølging av tiltaket</w:t>
      </w:r>
      <w:r w:rsidR="001A1862">
        <w:t>.</w:t>
      </w:r>
      <w:r w:rsidRPr="00694F0B">
        <w:t xml:space="preserve"> Kort beskrivelse av h</w:t>
      </w:r>
      <w:r w:rsidR="001A1862">
        <w:t>vordan man sikrer gjennomføring</w:t>
      </w:r>
    </w:p>
    <w:p w14:paraId="125F11FB" w14:textId="77777777" w:rsidR="001A1862" w:rsidRDefault="00727A48" w:rsidP="00420251">
      <w:pPr>
        <w:pStyle w:val="Listeavsnitt"/>
        <w:numPr>
          <w:ilvl w:val="0"/>
          <w:numId w:val="24"/>
        </w:numPr>
        <w:spacing w:line="256" w:lineRule="auto"/>
      </w:pPr>
      <w:r>
        <w:t>(ikke relevant)</w:t>
      </w:r>
    </w:p>
    <w:p w14:paraId="644178C9" w14:textId="77777777" w:rsidR="00694F0B" w:rsidRDefault="00694F0B" w:rsidP="00420251">
      <w:pPr>
        <w:spacing w:line="256" w:lineRule="auto"/>
      </w:pPr>
      <w:r w:rsidRPr="00694F0B">
        <w:t>v.</w:t>
      </w:r>
      <w:r w:rsidR="001A1862">
        <w:t xml:space="preserve"> </w:t>
      </w:r>
      <w:r w:rsidRPr="00694F0B">
        <w:t>Hva kjennetegner situasjonen når tiltaket er gjennomført</w:t>
      </w:r>
    </w:p>
    <w:p w14:paraId="3EC3B679" w14:textId="77777777" w:rsidR="001A1862" w:rsidRDefault="001A1862" w:rsidP="00420251">
      <w:pPr>
        <w:pStyle w:val="Listeavsnitt"/>
        <w:numPr>
          <w:ilvl w:val="0"/>
          <w:numId w:val="29"/>
        </w:numPr>
        <w:spacing w:line="256" w:lineRule="auto"/>
      </w:pPr>
      <w:r>
        <w:t>Høyere inntakskvalitet på studentene.</w:t>
      </w:r>
    </w:p>
    <w:p w14:paraId="753C18AB" w14:textId="77777777" w:rsidR="001A1862" w:rsidRPr="00694F0B" w:rsidRDefault="001A1862" w:rsidP="00727A48">
      <w:pPr>
        <w:pStyle w:val="Listeavsnitt"/>
        <w:spacing w:line="256" w:lineRule="auto"/>
      </w:pPr>
    </w:p>
    <w:p w14:paraId="1D8B5AB9" w14:textId="24E22D1B" w:rsidR="00E7408D" w:rsidRDefault="007A4126" w:rsidP="006A179D">
      <w:pPr>
        <w:pStyle w:val="Overskrift3"/>
      </w:pPr>
      <w:r>
        <w:t xml:space="preserve">Tiltak </w:t>
      </w:r>
      <w:r w:rsidR="00E7408D">
        <w:t>2) Obligatorisk oppmøte studiestart</w:t>
      </w:r>
    </w:p>
    <w:p w14:paraId="062435C4" w14:textId="77777777" w:rsidR="00E7408D" w:rsidRDefault="00E7408D">
      <w:r>
        <w:t xml:space="preserve">Vi ser at mange av våre studenter ikke tar studiepoeng når de har kommet inn på en årsenhet eller et bachelorprogram. Sannsynligvis har de aldri vært på campus og har ingen intensjon om å begynne å studere på HF. Likevel er disse studentene med i tallene vi blir målt på, for eksempel studiepoeng per student og gjennomføring. På TF er det en ordning med obligatorisk oppmøte i studiestart, hvor studenter som ikke møter får studieretten trukket. Disse studenten telles ikke med i møtt-tallene. </w:t>
      </w:r>
    </w:p>
    <w:p w14:paraId="362F496A" w14:textId="77777777" w:rsidR="00E7408D" w:rsidRDefault="00E7408D">
      <w:r>
        <w:t>HF ønsker å prøve ut det samme på utvalgte studieprogram.</w:t>
      </w:r>
    </w:p>
    <w:p w14:paraId="4F203D9A" w14:textId="5AEF1FE9" w:rsidR="00420251" w:rsidRDefault="00420251" w:rsidP="00420251">
      <w:pPr>
        <w:spacing w:line="256" w:lineRule="auto"/>
      </w:pPr>
      <w:r w:rsidRPr="00694F0B">
        <w:t>i.</w:t>
      </w:r>
      <w:r>
        <w:t xml:space="preserve"> </w:t>
      </w:r>
      <w:r w:rsidRPr="00694F0B">
        <w:t xml:space="preserve">Etablering av nullpunkt: </w:t>
      </w:r>
    </w:p>
    <w:p w14:paraId="22E80B79" w14:textId="77777777" w:rsidR="00420251" w:rsidRDefault="00420251" w:rsidP="00420251">
      <w:pPr>
        <w:pStyle w:val="Listeavsnitt"/>
        <w:numPr>
          <w:ilvl w:val="0"/>
          <w:numId w:val="24"/>
        </w:numPr>
        <w:spacing w:line="256" w:lineRule="auto"/>
      </w:pPr>
      <w:r>
        <w:t>2018</w:t>
      </w:r>
    </w:p>
    <w:p w14:paraId="3B0CE238" w14:textId="2188290F" w:rsidR="00420251" w:rsidRDefault="00420251" w:rsidP="00420251">
      <w:pPr>
        <w:spacing w:line="256" w:lineRule="auto"/>
      </w:pPr>
      <w:r w:rsidRPr="00694F0B">
        <w:lastRenderedPageBreak/>
        <w:t>ii.</w:t>
      </w:r>
      <w:r>
        <w:t xml:space="preserve"> </w:t>
      </w:r>
      <w:r w:rsidR="006A179D">
        <w:t>K</w:t>
      </w:r>
      <w:r w:rsidRPr="00694F0B">
        <w:t>vantitativ indikator som grunnlag for vurdering av resultatforbedring</w:t>
      </w:r>
    </w:p>
    <w:p w14:paraId="784F6032" w14:textId="77777777" w:rsidR="00420251" w:rsidRDefault="00727A48" w:rsidP="00420251">
      <w:pPr>
        <w:pStyle w:val="Listeavsnitt"/>
        <w:numPr>
          <w:ilvl w:val="0"/>
          <w:numId w:val="24"/>
        </w:numPr>
        <w:spacing w:line="256" w:lineRule="auto"/>
      </w:pPr>
      <w:r>
        <w:t xml:space="preserve">Antall studieretter som inndras </w:t>
      </w:r>
    </w:p>
    <w:p w14:paraId="182A66E9" w14:textId="1CB3BB3B" w:rsidR="00420251" w:rsidRDefault="00420251" w:rsidP="00420251">
      <w:pPr>
        <w:spacing w:line="256" w:lineRule="auto"/>
      </w:pPr>
      <w:r w:rsidRPr="00694F0B">
        <w:t>iii.</w:t>
      </w:r>
      <w:r>
        <w:t xml:space="preserve"> </w:t>
      </w:r>
      <w:r w:rsidR="006A179D">
        <w:t>A</w:t>
      </w:r>
      <w:r w:rsidRPr="00694F0B">
        <w:t xml:space="preserve">ndre momenter som grunnlag for vurdering av  a) Indikasjoner på om vi er på riktig vei b) Oppnådde resultater </w:t>
      </w:r>
    </w:p>
    <w:p w14:paraId="2DBABF27" w14:textId="15D3E459" w:rsidR="00420251" w:rsidRDefault="00AC108A" w:rsidP="00420251">
      <w:pPr>
        <w:pStyle w:val="Listeavsnitt"/>
        <w:numPr>
          <w:ilvl w:val="0"/>
          <w:numId w:val="24"/>
        </w:numPr>
        <w:spacing w:line="256" w:lineRule="auto"/>
      </w:pPr>
      <w:r>
        <w:t>Studiepoeng per student første semester for studentene på de aktuelle studietilbudene, sammenlignet med tidligere år (</w:t>
      </w:r>
      <w:r w:rsidR="006A179D">
        <w:t xml:space="preserve">HF </w:t>
      </w:r>
      <w:r>
        <w:t>trenger i så fall hjelp til å fremskaffe disse tallene).</w:t>
      </w:r>
    </w:p>
    <w:p w14:paraId="70441215" w14:textId="77777777" w:rsidR="00420251" w:rsidRDefault="00420251" w:rsidP="00420251">
      <w:pPr>
        <w:spacing w:line="256" w:lineRule="auto"/>
      </w:pPr>
      <w:r w:rsidRPr="00694F0B">
        <w:t>iv.</w:t>
      </w:r>
      <w:r>
        <w:t xml:space="preserve"> </w:t>
      </w:r>
      <w:r w:rsidRPr="00694F0B">
        <w:t>Oppfølging av tiltaket</w:t>
      </w:r>
      <w:r>
        <w:t>.</w:t>
      </w:r>
      <w:r w:rsidRPr="00694F0B">
        <w:t xml:space="preserve"> Kort beskrivelse av h</w:t>
      </w:r>
      <w:r>
        <w:t>vordan man sikrer gjennomføring</w:t>
      </w:r>
    </w:p>
    <w:p w14:paraId="7E76A470" w14:textId="77777777" w:rsidR="00420251" w:rsidRDefault="00727A48" w:rsidP="0098041B">
      <w:pPr>
        <w:pStyle w:val="Listeavsnitt"/>
        <w:numPr>
          <w:ilvl w:val="0"/>
          <w:numId w:val="24"/>
        </w:numPr>
        <w:spacing w:line="256" w:lineRule="auto"/>
      </w:pPr>
      <w:r>
        <w:t>Evaluere etter 1 år</w:t>
      </w:r>
    </w:p>
    <w:p w14:paraId="288F63C9" w14:textId="77777777" w:rsidR="00420251" w:rsidRDefault="00420251" w:rsidP="00420251">
      <w:pPr>
        <w:spacing w:line="256" w:lineRule="auto"/>
      </w:pPr>
      <w:r w:rsidRPr="00694F0B">
        <w:t>v.</w:t>
      </w:r>
      <w:r>
        <w:t xml:space="preserve"> </w:t>
      </w:r>
      <w:r w:rsidRPr="00694F0B">
        <w:t>Hva kjennetegner situasjonen når tiltaket er gjennomført</w:t>
      </w:r>
    </w:p>
    <w:p w14:paraId="1FF3DCAE" w14:textId="77777777" w:rsidR="00420251" w:rsidRDefault="00727A48" w:rsidP="00420251">
      <w:pPr>
        <w:pStyle w:val="Listeavsnitt"/>
        <w:numPr>
          <w:ilvl w:val="0"/>
          <w:numId w:val="29"/>
        </w:numPr>
        <w:spacing w:line="256" w:lineRule="auto"/>
      </w:pPr>
      <w:r>
        <w:t>Studieretter inndratt som resultat av manglende oppmøte i studiestartsuka.</w:t>
      </w:r>
    </w:p>
    <w:p w14:paraId="6965BDB3" w14:textId="77777777" w:rsidR="00727A48" w:rsidRPr="00694F0B" w:rsidRDefault="00727A48" w:rsidP="00420251">
      <w:pPr>
        <w:pStyle w:val="Listeavsnitt"/>
        <w:numPr>
          <w:ilvl w:val="0"/>
          <w:numId w:val="29"/>
        </w:numPr>
        <w:spacing w:line="256" w:lineRule="auto"/>
      </w:pPr>
      <w:r>
        <w:t>Mer reelle møtt-tall.</w:t>
      </w:r>
    </w:p>
    <w:p w14:paraId="7F2B6898" w14:textId="77777777" w:rsidR="00420251" w:rsidRDefault="00420251"/>
    <w:p w14:paraId="3F5896FD" w14:textId="2148C441" w:rsidR="00E7408D" w:rsidRDefault="00E7408D" w:rsidP="00E7408D">
      <w:pPr>
        <w:pStyle w:val="Overskrift2"/>
      </w:pPr>
      <w:r>
        <w:rPr>
          <w:rFonts w:eastAsia="Times New Roman"/>
        </w:rPr>
        <w:t xml:space="preserve">Hovedutfordring forskning: </w:t>
      </w:r>
      <w:r>
        <w:t>Arbeid for økt internasjonal forskningsfinansiering og utfordringsdrevet forskning</w:t>
      </w:r>
    </w:p>
    <w:p w14:paraId="7F9DADA1" w14:textId="2C82F9E9" w:rsidR="006A179D" w:rsidRPr="006A179D" w:rsidRDefault="006A179D" w:rsidP="006A179D">
      <w:pPr>
        <w:pStyle w:val="Overskrift3"/>
      </w:pPr>
      <w:r>
        <w:t>Bakgrunn og status</w:t>
      </w:r>
    </w:p>
    <w:p w14:paraId="057D24E5" w14:textId="77777777" w:rsidR="006A179D" w:rsidRDefault="00E7408D" w:rsidP="00E7408D">
      <w:r>
        <w:t xml:space="preserve">Siden HF allerede henter ut mye av sitt potensial for eksternfinansiering på tradisjonelle disiplinære grunnforskningsarenaer som Fripro og ERC/Marie Sklodowska Curie Actions, trenger vi å arbeide mer strategisk for å hente inn eksternfinansiering på andre arenaer. Her er tverrfaglighet som krysser fakultetsgrensene av stadig større betydning for å hente inn ekstern finansiering. </w:t>
      </w:r>
    </w:p>
    <w:p w14:paraId="53F7D783" w14:textId="77777777" w:rsidR="006A179D" w:rsidRDefault="00E7408D" w:rsidP="00E7408D">
      <w:r>
        <w:t>Vi ser dette i Horizon 2020, men også i finansiering fra Forskningsrådet. RITMO, vårt ny</w:t>
      </w:r>
      <w:r w:rsidR="006A179D">
        <w:t>este SFF er f.eks. et samarbeid</w:t>
      </w:r>
      <w:r>
        <w:t xml:space="preserve"> mellom HF, SV og MN. Når Forskningsrådet ønsker at humaniora skal øke sin andel av den samlede tildelingen fra 3 til 5 % skal dette skje gjennom deltakelse i tematiske program som MILJØ, KLIMA og IKT-PLUSS, programmer der det er mindre sannsynlig at vi kan nå frem med rene humaniora-prosjekter.</w:t>
      </w:r>
    </w:p>
    <w:p w14:paraId="44A546D8" w14:textId="682E5175" w:rsidR="00E7408D" w:rsidRDefault="00E7408D" w:rsidP="00E7408D">
      <w:r>
        <w:t xml:space="preserve">HF har i flere år arbeidet for å øke det tverrfaglige samarbeidet innad i fakultetet. Våre forskere bruker også aktivt samarbeidsflaten som UiOs tre store satsinger tilbyr. UiO kan imidlertid stadig bidra inn i arbeidet med tverrfaglighet ved å skape flere faglige møteplasser og fjerne organisatoriske hindringer. </w:t>
      </w:r>
    </w:p>
    <w:p w14:paraId="139BABA1" w14:textId="63A5162E" w:rsidR="00E7408D" w:rsidRPr="006A179D" w:rsidRDefault="001A1D48" w:rsidP="006A179D">
      <w:pPr>
        <w:pStyle w:val="Overskrift3"/>
      </w:pPr>
      <w:r w:rsidRPr="006A179D">
        <w:t>Tiltak 1:</w:t>
      </w:r>
      <w:r w:rsidR="00E7408D" w:rsidRPr="006A179D">
        <w:t xml:space="preserve"> Øke finansiering fra EU/ERC</w:t>
      </w:r>
    </w:p>
    <w:p w14:paraId="5A4AD223" w14:textId="77777777" w:rsidR="00E7408D" w:rsidRDefault="00E7408D" w:rsidP="00E7408D">
      <w:pPr>
        <w:pStyle w:val="Listeavsnitt"/>
        <w:numPr>
          <w:ilvl w:val="0"/>
          <w:numId w:val="21"/>
        </w:numPr>
        <w:spacing w:line="256" w:lineRule="auto"/>
      </w:pPr>
      <w:r>
        <w:t>Av økende økonomisk betydning.</w:t>
      </w:r>
    </w:p>
    <w:p w14:paraId="036C718B" w14:textId="77777777" w:rsidR="00E7408D" w:rsidRDefault="00E7408D" w:rsidP="00E7408D">
      <w:pPr>
        <w:pStyle w:val="Listeavsnitt"/>
        <w:numPr>
          <w:ilvl w:val="0"/>
          <w:numId w:val="21"/>
        </w:numPr>
        <w:spacing w:line="256" w:lineRule="auto"/>
      </w:pPr>
      <w:r>
        <w:t>Fakultetet er allerede inne i en positiv utvikling, men satsingen er ressurskrevende</w:t>
      </w:r>
    </w:p>
    <w:p w14:paraId="724C9964" w14:textId="3DD21E33" w:rsidR="00E7408D" w:rsidRDefault="00E7408D" w:rsidP="00E7408D">
      <w:pPr>
        <w:pStyle w:val="Overskrift4"/>
        <w:rPr>
          <w:rFonts w:eastAsia="Times New Roman"/>
        </w:rPr>
      </w:pPr>
      <w:r>
        <w:rPr>
          <w:rFonts w:eastAsia="Times New Roman"/>
        </w:rPr>
        <w:t xml:space="preserve">Behov </w:t>
      </w:r>
      <w:r w:rsidR="00014F4A">
        <w:rPr>
          <w:rFonts w:eastAsia="Times New Roman"/>
        </w:rPr>
        <w:t xml:space="preserve">for </w:t>
      </w:r>
      <w:r>
        <w:rPr>
          <w:rFonts w:eastAsia="Times New Roman"/>
        </w:rPr>
        <w:t>drahjelp</w:t>
      </w:r>
      <w:r w:rsidR="00014F4A">
        <w:rPr>
          <w:rFonts w:eastAsia="Times New Roman"/>
        </w:rPr>
        <w:t xml:space="preserve"> fra UiO</w:t>
      </w:r>
      <w:r>
        <w:rPr>
          <w:rFonts w:eastAsia="Times New Roman"/>
        </w:rPr>
        <w:t xml:space="preserve">: </w:t>
      </w:r>
    </w:p>
    <w:p w14:paraId="7FA57E7F" w14:textId="77777777" w:rsidR="00E7408D" w:rsidRDefault="00E7408D" w:rsidP="00E7408D">
      <w:pPr>
        <w:pStyle w:val="Listeavsnitt"/>
        <w:numPr>
          <w:ilvl w:val="0"/>
          <w:numId w:val="22"/>
        </w:numPr>
        <w:spacing w:line="256" w:lineRule="auto"/>
      </w:pPr>
      <w:r>
        <w:t>Videreføre ordningen med PES-midler</w:t>
      </w:r>
      <w:r w:rsidR="00420251" w:rsidRPr="00420251">
        <w:t xml:space="preserve"> ved UiO</w:t>
      </w:r>
    </w:p>
    <w:p w14:paraId="0AF2C101" w14:textId="09F17A6A" w:rsidR="00420251" w:rsidRDefault="00420251" w:rsidP="00420251">
      <w:pPr>
        <w:spacing w:line="256" w:lineRule="auto"/>
      </w:pPr>
      <w:r w:rsidRPr="00694F0B">
        <w:t>i.</w:t>
      </w:r>
      <w:r>
        <w:t xml:space="preserve"> </w:t>
      </w:r>
      <w:r w:rsidRPr="00694F0B">
        <w:t xml:space="preserve">Etablering av nullpunkt: </w:t>
      </w:r>
    </w:p>
    <w:p w14:paraId="1DE30860" w14:textId="77777777" w:rsidR="00420251" w:rsidRDefault="00420251" w:rsidP="00420251">
      <w:pPr>
        <w:pStyle w:val="Listeavsnitt"/>
        <w:numPr>
          <w:ilvl w:val="0"/>
          <w:numId w:val="24"/>
        </w:numPr>
        <w:spacing w:line="256" w:lineRule="auto"/>
      </w:pPr>
      <w:r>
        <w:lastRenderedPageBreak/>
        <w:t>Resultater EU/ERC-finansiering 2018</w:t>
      </w:r>
    </w:p>
    <w:p w14:paraId="29C50984" w14:textId="59C9D11E" w:rsidR="00420251" w:rsidRDefault="00420251" w:rsidP="00420251">
      <w:pPr>
        <w:spacing w:line="256" w:lineRule="auto"/>
      </w:pPr>
      <w:r w:rsidRPr="00694F0B">
        <w:t>ii.</w:t>
      </w:r>
      <w:r>
        <w:t xml:space="preserve"> </w:t>
      </w:r>
      <w:r w:rsidR="006A179D">
        <w:t>K</w:t>
      </w:r>
      <w:r w:rsidRPr="00694F0B">
        <w:t>vantitativ indikator som grunnlag for vurdering av resultatforbedring</w:t>
      </w:r>
    </w:p>
    <w:p w14:paraId="070AE11A" w14:textId="06B48E9C" w:rsidR="00420251" w:rsidRDefault="006A179D" w:rsidP="00420251">
      <w:pPr>
        <w:pStyle w:val="Listeavsnitt"/>
        <w:numPr>
          <w:ilvl w:val="0"/>
          <w:numId w:val="24"/>
        </w:numPr>
        <w:spacing w:line="256" w:lineRule="auto"/>
      </w:pPr>
      <w:r>
        <w:t>Resultater</w:t>
      </w:r>
      <w:r w:rsidR="00420251">
        <w:t xml:space="preserve"> EU/ERC-finansiering</w:t>
      </w:r>
    </w:p>
    <w:p w14:paraId="476A553F" w14:textId="7B6CF94C" w:rsidR="00420251" w:rsidRDefault="00420251" w:rsidP="00420251">
      <w:pPr>
        <w:spacing w:line="256" w:lineRule="auto"/>
      </w:pPr>
      <w:r w:rsidRPr="00694F0B">
        <w:t>iii.</w:t>
      </w:r>
      <w:r>
        <w:t xml:space="preserve"> </w:t>
      </w:r>
      <w:r w:rsidR="006A179D">
        <w:t>A</w:t>
      </w:r>
      <w:r w:rsidRPr="00694F0B">
        <w:t xml:space="preserve">ndre momenter som grunnlag for vurdering av  a) Indikasjoner på om vi er på riktig vei b) Oppnådde resultater </w:t>
      </w:r>
    </w:p>
    <w:p w14:paraId="405B8628" w14:textId="4357D0AE" w:rsidR="00420251" w:rsidRDefault="006A179D" w:rsidP="00420251">
      <w:pPr>
        <w:pStyle w:val="Listeavsnitt"/>
        <w:numPr>
          <w:ilvl w:val="0"/>
          <w:numId w:val="24"/>
        </w:numPr>
        <w:spacing w:line="256" w:lineRule="auto"/>
      </w:pPr>
      <w:r>
        <w:t>(Ikke relevant)</w:t>
      </w:r>
    </w:p>
    <w:p w14:paraId="12367763" w14:textId="77777777" w:rsidR="00420251" w:rsidRDefault="00420251" w:rsidP="00420251">
      <w:pPr>
        <w:spacing w:line="256" w:lineRule="auto"/>
      </w:pPr>
      <w:r w:rsidRPr="00694F0B">
        <w:t>iv.</w:t>
      </w:r>
      <w:r>
        <w:t xml:space="preserve"> </w:t>
      </w:r>
      <w:r w:rsidRPr="00694F0B">
        <w:t>Oppfølging av tiltaket</w:t>
      </w:r>
      <w:r>
        <w:t>.</w:t>
      </w:r>
      <w:r w:rsidRPr="00694F0B">
        <w:t xml:space="preserve"> Kort beskrivelse av h</w:t>
      </w:r>
      <w:r>
        <w:t>vordan man sikrer gjennomføring</w:t>
      </w:r>
    </w:p>
    <w:p w14:paraId="4E8ED60C" w14:textId="74C5F977" w:rsidR="00420251" w:rsidRDefault="006A179D" w:rsidP="00420251">
      <w:pPr>
        <w:pStyle w:val="Listeavsnitt"/>
        <w:numPr>
          <w:ilvl w:val="0"/>
          <w:numId w:val="24"/>
        </w:numPr>
        <w:spacing w:line="256" w:lineRule="auto"/>
      </w:pPr>
      <w:r>
        <w:t>Måle antall tilslag.</w:t>
      </w:r>
    </w:p>
    <w:p w14:paraId="58B67654" w14:textId="77777777" w:rsidR="00420251" w:rsidRDefault="00420251" w:rsidP="00420251">
      <w:pPr>
        <w:spacing w:line="256" w:lineRule="auto"/>
      </w:pPr>
      <w:r w:rsidRPr="00694F0B">
        <w:t>v.</w:t>
      </w:r>
      <w:r>
        <w:t xml:space="preserve"> </w:t>
      </w:r>
      <w:r w:rsidRPr="00694F0B">
        <w:t>Hva kjennetegner situasjonen når tiltaket er gjennomført</w:t>
      </w:r>
    </w:p>
    <w:p w14:paraId="6AE66AE6" w14:textId="6CB69904" w:rsidR="00420251" w:rsidRDefault="00420251" w:rsidP="00420251">
      <w:pPr>
        <w:pStyle w:val="Listeavsnitt"/>
        <w:numPr>
          <w:ilvl w:val="0"/>
          <w:numId w:val="29"/>
        </w:numPr>
        <w:spacing w:line="256" w:lineRule="auto"/>
      </w:pPr>
      <w:r>
        <w:t xml:space="preserve">Økt </w:t>
      </w:r>
      <w:r w:rsidR="006A179D">
        <w:t>EU/ERC-finansiering</w:t>
      </w:r>
    </w:p>
    <w:p w14:paraId="249FF976" w14:textId="77777777" w:rsidR="00420251" w:rsidRDefault="00420251" w:rsidP="001A1D48">
      <w:pPr>
        <w:spacing w:line="256" w:lineRule="auto"/>
      </w:pPr>
    </w:p>
    <w:p w14:paraId="2831D9BE" w14:textId="2BF1D3EA" w:rsidR="00E7408D" w:rsidRDefault="001A1D48" w:rsidP="00E7408D">
      <w:pPr>
        <w:pStyle w:val="Overskrift3"/>
        <w:rPr>
          <w:rFonts w:eastAsia="Times New Roman"/>
        </w:rPr>
      </w:pPr>
      <w:r>
        <w:rPr>
          <w:rFonts w:eastAsia="Times New Roman"/>
        </w:rPr>
        <w:t>Tiltak 2:</w:t>
      </w:r>
      <w:r w:rsidR="00E7408D">
        <w:rPr>
          <w:rFonts w:eastAsia="Times New Roman"/>
        </w:rPr>
        <w:t xml:space="preserve"> </w:t>
      </w:r>
      <w:r>
        <w:rPr>
          <w:rFonts w:eastAsia="Times New Roman"/>
        </w:rPr>
        <w:t xml:space="preserve">Økt satsning på </w:t>
      </w:r>
      <w:r w:rsidR="00E7408D">
        <w:rPr>
          <w:rFonts w:eastAsia="Times New Roman"/>
        </w:rPr>
        <w:t>samfunnsutfordringer og tematiske satsninger</w:t>
      </w:r>
    </w:p>
    <w:p w14:paraId="100B4B5A" w14:textId="77777777" w:rsidR="00014F4A" w:rsidRDefault="00014F4A" w:rsidP="00014F4A">
      <w:pPr>
        <w:pStyle w:val="Listeavsnitt"/>
        <w:numPr>
          <w:ilvl w:val="0"/>
          <w:numId w:val="23"/>
        </w:numPr>
        <w:spacing w:line="256" w:lineRule="auto"/>
      </w:pPr>
      <w:r>
        <w:t>Av økende økonomisk betydning.</w:t>
      </w:r>
    </w:p>
    <w:p w14:paraId="167536CF" w14:textId="77777777" w:rsidR="00E7408D" w:rsidRDefault="00E7408D" w:rsidP="00E7408D">
      <w:pPr>
        <w:pStyle w:val="Listeavsnitt"/>
        <w:numPr>
          <w:ilvl w:val="0"/>
          <w:numId w:val="23"/>
        </w:numPr>
        <w:spacing w:line="256" w:lineRule="auto"/>
      </w:pPr>
      <w:r>
        <w:t>HF bør bli bedre representert i de tematiske satsingene/ programmene/ utlysningene, lokalt (på UiO), nasjonalt (i NFR) og internasjonalt (i EU-systemet).</w:t>
      </w:r>
    </w:p>
    <w:p w14:paraId="2ADB939F" w14:textId="521759D4" w:rsidR="00E7408D" w:rsidRDefault="00E7408D" w:rsidP="00E7408D">
      <w:pPr>
        <w:pStyle w:val="Overskrift4"/>
        <w:rPr>
          <w:rFonts w:eastAsia="Times New Roman"/>
        </w:rPr>
      </w:pPr>
      <w:r>
        <w:rPr>
          <w:rFonts w:eastAsia="Times New Roman"/>
        </w:rPr>
        <w:t xml:space="preserve">Behov </w:t>
      </w:r>
      <w:r w:rsidR="00014F4A">
        <w:rPr>
          <w:rFonts w:eastAsia="Times New Roman"/>
        </w:rPr>
        <w:t xml:space="preserve">for </w:t>
      </w:r>
      <w:r>
        <w:rPr>
          <w:rFonts w:eastAsia="Times New Roman"/>
        </w:rPr>
        <w:t>drahjelp</w:t>
      </w:r>
      <w:r w:rsidR="00014F4A">
        <w:rPr>
          <w:rFonts w:eastAsia="Times New Roman"/>
        </w:rPr>
        <w:t xml:space="preserve"> fra UiO</w:t>
      </w:r>
      <w:r>
        <w:rPr>
          <w:rFonts w:eastAsia="Times New Roman"/>
        </w:rPr>
        <w:t xml:space="preserve">: </w:t>
      </w:r>
    </w:p>
    <w:p w14:paraId="44BB0038" w14:textId="77777777" w:rsidR="00E7408D" w:rsidRDefault="00E7408D" w:rsidP="00E7408D">
      <w:pPr>
        <w:pStyle w:val="Listeavsnitt"/>
        <w:numPr>
          <w:ilvl w:val="0"/>
          <w:numId w:val="23"/>
        </w:numPr>
        <w:spacing w:line="256" w:lineRule="auto"/>
      </w:pPr>
      <w:r>
        <w:t>Legge til rette for matchmaking på tvers av fakultetsgrensene</w:t>
      </w:r>
    </w:p>
    <w:p w14:paraId="55044CCB" w14:textId="77777777" w:rsidR="00E7408D" w:rsidRDefault="00E7408D" w:rsidP="00E7408D">
      <w:pPr>
        <w:pStyle w:val="Listeavsnitt"/>
        <w:numPr>
          <w:ilvl w:val="0"/>
          <w:numId w:val="23"/>
        </w:numPr>
        <w:spacing w:line="256" w:lineRule="auto"/>
      </w:pPr>
      <w:r>
        <w:t xml:space="preserve">At UiO sentralt legger vekt på målsettingen om at tematiske satsinger skal favne </w:t>
      </w:r>
      <w:r>
        <w:rPr>
          <w:i/>
        </w:rPr>
        <w:t>hele</w:t>
      </w:r>
      <w:r>
        <w:t xml:space="preserve"> universitetet.</w:t>
      </w:r>
    </w:p>
    <w:p w14:paraId="2102E988" w14:textId="7D05D327" w:rsidR="00420251" w:rsidRDefault="00420251" w:rsidP="00420251">
      <w:pPr>
        <w:spacing w:line="256" w:lineRule="auto"/>
      </w:pPr>
      <w:r w:rsidRPr="00694F0B">
        <w:t>i.</w:t>
      </w:r>
      <w:r>
        <w:t xml:space="preserve"> </w:t>
      </w:r>
      <w:r w:rsidRPr="00694F0B">
        <w:t xml:space="preserve">Etablering av nullpunkt: </w:t>
      </w:r>
    </w:p>
    <w:p w14:paraId="07C5BB76" w14:textId="77777777" w:rsidR="00420251" w:rsidRDefault="00420251" w:rsidP="00420251">
      <w:pPr>
        <w:pStyle w:val="Listeavsnitt"/>
        <w:numPr>
          <w:ilvl w:val="0"/>
          <w:numId w:val="24"/>
        </w:numPr>
        <w:spacing w:line="256" w:lineRule="auto"/>
      </w:pPr>
      <w:r>
        <w:t xml:space="preserve">Resultater </w:t>
      </w:r>
      <w:r w:rsidR="001A1D48">
        <w:t>BOA og tematiske program</w:t>
      </w:r>
      <w:r>
        <w:t xml:space="preserve"> 2018</w:t>
      </w:r>
    </w:p>
    <w:p w14:paraId="47B5420F" w14:textId="0A35FEEC" w:rsidR="00420251" w:rsidRDefault="00420251" w:rsidP="00420251">
      <w:pPr>
        <w:spacing w:line="256" w:lineRule="auto"/>
      </w:pPr>
      <w:r w:rsidRPr="00694F0B">
        <w:t>ii.</w:t>
      </w:r>
      <w:r>
        <w:t xml:space="preserve"> </w:t>
      </w:r>
      <w:r w:rsidR="00014F4A">
        <w:t>K</w:t>
      </w:r>
      <w:r w:rsidRPr="00694F0B">
        <w:t>vantitativ</w:t>
      </w:r>
      <w:r w:rsidR="00014F4A">
        <w:t>e</w:t>
      </w:r>
      <w:r w:rsidRPr="00694F0B">
        <w:t xml:space="preserve"> indikatorer som grunnlag for vurdering av resultatforbedring</w:t>
      </w:r>
    </w:p>
    <w:p w14:paraId="0FB40907" w14:textId="77777777" w:rsidR="001A1D48" w:rsidRDefault="001A1D48" w:rsidP="00420251">
      <w:pPr>
        <w:pStyle w:val="Listeavsnitt"/>
        <w:numPr>
          <w:ilvl w:val="0"/>
          <w:numId w:val="24"/>
        </w:numPr>
        <w:spacing w:line="256" w:lineRule="auto"/>
      </w:pPr>
      <w:r>
        <w:t>BOA-finansiering</w:t>
      </w:r>
    </w:p>
    <w:p w14:paraId="08CB0147" w14:textId="38DF45FB" w:rsidR="00420251" w:rsidRDefault="00014F4A" w:rsidP="00420251">
      <w:pPr>
        <w:pStyle w:val="Listeavsnitt"/>
        <w:numPr>
          <w:ilvl w:val="0"/>
          <w:numId w:val="24"/>
        </w:numPr>
        <w:spacing w:line="256" w:lineRule="auto"/>
      </w:pPr>
      <w:r>
        <w:t>P</w:t>
      </w:r>
      <w:r w:rsidR="001A1D48">
        <w:t>rogramtilsagn</w:t>
      </w:r>
      <w:r>
        <w:t xml:space="preserve"> tematiske program</w:t>
      </w:r>
    </w:p>
    <w:p w14:paraId="6EFCA8F4" w14:textId="4932B344" w:rsidR="00420251" w:rsidRDefault="00420251" w:rsidP="00420251">
      <w:pPr>
        <w:spacing w:line="256" w:lineRule="auto"/>
      </w:pPr>
      <w:r w:rsidRPr="00694F0B">
        <w:t>iii.</w:t>
      </w:r>
      <w:r>
        <w:t xml:space="preserve"> </w:t>
      </w:r>
      <w:r w:rsidR="00014F4A">
        <w:t>A</w:t>
      </w:r>
      <w:r w:rsidRPr="00694F0B">
        <w:t xml:space="preserve">ndre momenter som grunnlag for vurdering av  a) Indikasjoner på om vi er på riktig vei b) Oppnådde resultater </w:t>
      </w:r>
    </w:p>
    <w:p w14:paraId="6DEA8044" w14:textId="689616FE" w:rsidR="00420251" w:rsidRDefault="00014F4A" w:rsidP="00420251">
      <w:pPr>
        <w:pStyle w:val="Listeavsnitt"/>
        <w:numPr>
          <w:ilvl w:val="0"/>
          <w:numId w:val="24"/>
        </w:numPr>
        <w:spacing w:line="256" w:lineRule="auto"/>
      </w:pPr>
      <w:r>
        <w:t>Antall tilslag</w:t>
      </w:r>
    </w:p>
    <w:p w14:paraId="584792A2" w14:textId="77777777" w:rsidR="00420251" w:rsidRDefault="00420251" w:rsidP="00420251">
      <w:pPr>
        <w:spacing w:line="256" w:lineRule="auto"/>
      </w:pPr>
      <w:r w:rsidRPr="00694F0B">
        <w:t>iv.</w:t>
      </w:r>
      <w:r>
        <w:t xml:space="preserve"> </w:t>
      </w:r>
      <w:r w:rsidRPr="00694F0B">
        <w:t>Oppfølging av tiltaket</w:t>
      </w:r>
      <w:r>
        <w:t>.</w:t>
      </w:r>
      <w:r w:rsidRPr="00694F0B">
        <w:t xml:space="preserve"> Kort beskrivelse av h</w:t>
      </w:r>
      <w:r>
        <w:t>vordan man sikrer gjennomføring</w:t>
      </w:r>
    </w:p>
    <w:p w14:paraId="4CD13A46" w14:textId="65A42347" w:rsidR="001A1D48" w:rsidRDefault="001A1D48" w:rsidP="001A1D48">
      <w:pPr>
        <w:pStyle w:val="Listeavsnitt"/>
        <w:numPr>
          <w:ilvl w:val="0"/>
          <w:numId w:val="24"/>
        </w:numPr>
        <w:spacing w:line="256" w:lineRule="auto"/>
      </w:pPr>
      <w:r>
        <w:t>Matchmaking arena</w:t>
      </w:r>
      <w:r w:rsidR="00014F4A">
        <w:t xml:space="preserve"> på UiO</w:t>
      </w:r>
    </w:p>
    <w:p w14:paraId="11B57F13" w14:textId="0A5F4BEC" w:rsidR="001A1D48" w:rsidRDefault="001A1D48" w:rsidP="001A1D48">
      <w:pPr>
        <w:pStyle w:val="Listeavsnitt"/>
        <w:numPr>
          <w:ilvl w:val="0"/>
          <w:numId w:val="24"/>
        </w:numPr>
        <w:spacing w:line="256" w:lineRule="auto"/>
      </w:pPr>
      <w:r>
        <w:t>Fjerne organisatoriske hindringer</w:t>
      </w:r>
      <w:r w:rsidR="00014F4A">
        <w:t xml:space="preserve"> på UiO</w:t>
      </w:r>
    </w:p>
    <w:p w14:paraId="7AD8C81A" w14:textId="6F3B50F8" w:rsidR="001A1D48" w:rsidRDefault="001A1D48" w:rsidP="001A1D48">
      <w:pPr>
        <w:pStyle w:val="Listeavsnitt"/>
        <w:numPr>
          <w:ilvl w:val="0"/>
          <w:numId w:val="24"/>
        </w:numPr>
        <w:spacing w:line="256" w:lineRule="auto"/>
      </w:pPr>
      <w:r>
        <w:t>Kobling mot arbeidslivsrelevans i utdanningen og ph.d.</w:t>
      </w:r>
      <w:r w:rsidR="00014F4A">
        <w:t xml:space="preserve"> på UiO og fakultetet</w:t>
      </w:r>
    </w:p>
    <w:p w14:paraId="6981833B" w14:textId="77777777" w:rsidR="00420251" w:rsidRDefault="00420251" w:rsidP="00420251">
      <w:pPr>
        <w:spacing w:line="256" w:lineRule="auto"/>
      </w:pPr>
      <w:r w:rsidRPr="00694F0B">
        <w:lastRenderedPageBreak/>
        <w:t>v.</w:t>
      </w:r>
      <w:r>
        <w:t xml:space="preserve"> </w:t>
      </w:r>
      <w:r w:rsidRPr="00694F0B">
        <w:t>Hva kjennetegner situasjonen når tiltaket er gjennomført</w:t>
      </w:r>
    </w:p>
    <w:p w14:paraId="28945CF4" w14:textId="08C0BE4D" w:rsidR="00420251" w:rsidRPr="00694F0B" w:rsidRDefault="001A1D48" w:rsidP="00420251">
      <w:pPr>
        <w:pStyle w:val="Listeavsnitt"/>
        <w:numPr>
          <w:ilvl w:val="0"/>
          <w:numId w:val="29"/>
        </w:numPr>
        <w:spacing w:line="256" w:lineRule="auto"/>
      </w:pPr>
      <w:r>
        <w:t xml:space="preserve">Økt </w:t>
      </w:r>
      <w:r w:rsidR="00014F4A">
        <w:t>finansiering fra tematiske program</w:t>
      </w:r>
    </w:p>
    <w:p w14:paraId="6334E8EC" w14:textId="77777777" w:rsidR="0016697A" w:rsidRDefault="00FD3D9D" w:rsidP="00056AD0">
      <w:r w:rsidRPr="00A46423">
        <w:t>Med hilsen</w:t>
      </w:r>
    </w:p>
    <w:p w14:paraId="7FD88078" w14:textId="77777777" w:rsidR="00056AD0" w:rsidRDefault="00056AD0" w:rsidP="00056AD0"/>
    <w:p w14:paraId="2FC57A86" w14:textId="77777777" w:rsidR="00056AD0" w:rsidRDefault="00056AD0" w:rsidP="00056AD0">
      <w:r>
        <w:t>Frode Helland</w:t>
      </w:r>
      <w:r>
        <w:br/>
        <w:t>Dekan</w:t>
      </w:r>
      <w:r>
        <w:tab/>
      </w:r>
      <w:r>
        <w:tab/>
      </w:r>
      <w:r>
        <w:tab/>
      </w:r>
      <w:r>
        <w:tab/>
      </w:r>
      <w:r>
        <w:tab/>
      </w:r>
      <w:r>
        <w:tab/>
      </w:r>
      <w:r>
        <w:tab/>
      </w:r>
      <w:r>
        <w:tab/>
        <w:t>Monica Bakken</w:t>
      </w:r>
      <w:r>
        <w:br/>
      </w:r>
      <w:r>
        <w:tab/>
      </w:r>
      <w:r>
        <w:tab/>
      </w:r>
      <w:r>
        <w:tab/>
      </w:r>
      <w:r>
        <w:tab/>
      </w:r>
      <w:r>
        <w:tab/>
      </w:r>
      <w:r>
        <w:tab/>
      </w:r>
      <w:r>
        <w:tab/>
      </w:r>
      <w:r>
        <w:tab/>
        <w:t>Fakultetsdirektør</w:t>
      </w:r>
    </w:p>
    <w:sectPr w:rsidR="00056AD0" w:rsidSect="003A7014">
      <w:headerReference w:type="default" r:id="rId8"/>
      <w:footerReference w:type="default" r:id="rId9"/>
      <w:headerReference w:type="first" r:id="rId10"/>
      <w:footerReference w:type="first" r:id="rId11"/>
      <w:pgSz w:w="11906" w:h="16838" w:code="9"/>
      <w:pgMar w:top="2552" w:right="1134" w:bottom="2268" w:left="1134" w:header="624"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7D9179" w16cid:durableId="1FEAC3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21ECD" w14:textId="77777777" w:rsidR="00AB6D5D" w:rsidRDefault="00AB6D5D" w:rsidP="006F2626">
      <w:pPr>
        <w:spacing w:after="0" w:line="240" w:lineRule="auto"/>
      </w:pPr>
      <w:r>
        <w:separator/>
      </w:r>
    </w:p>
  </w:endnote>
  <w:endnote w:type="continuationSeparator" w:id="0">
    <w:p w14:paraId="37012774" w14:textId="77777777" w:rsidR="00AB6D5D" w:rsidRDefault="00AB6D5D"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47F2" w14:textId="77777777" w:rsidR="001B389C" w:rsidRPr="004416D1" w:rsidRDefault="001B389C" w:rsidP="00856A20">
    <w:pPr>
      <w:pStyle w:val="Bunntekst"/>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FD3D9D" w:rsidRPr="00296BD0" w14:paraId="02854F0B" w14:textId="77777777" w:rsidTr="005A45D4">
      <w:trPr>
        <w:trHeight w:hRule="exact" w:val="1219"/>
      </w:trPr>
      <w:tc>
        <w:tcPr>
          <w:tcW w:w="7229" w:type="dxa"/>
        </w:tcPr>
        <w:p w14:paraId="02FB6CB0" w14:textId="77777777" w:rsidR="00FD3D9D" w:rsidRPr="00296BD0" w:rsidRDefault="00FD3D9D" w:rsidP="00FD3D9D">
          <w:pPr>
            <w:pStyle w:val="Georigia9Bunntekst"/>
          </w:pPr>
        </w:p>
      </w:tc>
    </w:tr>
  </w:tbl>
  <w:p w14:paraId="4F3607D4" w14:textId="77777777" w:rsidR="001B389C" w:rsidRPr="00296BD0" w:rsidRDefault="00AA7520" w:rsidP="00442F10">
    <w:pPr>
      <w:pStyle w:val="Bunntekst"/>
      <w:ind w:left="2552"/>
    </w:pPr>
    <w:r>
      <w:rPr>
        <w:rFonts w:ascii="Georgia" w:hAnsi="Georgia"/>
        <w:b/>
        <w:noProof/>
        <w:sz w:val="18"/>
        <w:szCs w:val="18"/>
      </w:rPr>
      <w:drawing>
        <wp:anchor distT="0" distB="0" distL="114300" distR="114300" simplePos="0" relativeHeight="251656704" behindDoc="1" locked="0" layoutInCell="1" allowOverlap="1" wp14:anchorId="7079AB75" wp14:editId="06B3A563">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89E31" w14:textId="77777777" w:rsidR="00AB6D5D" w:rsidRDefault="00AB6D5D" w:rsidP="006F2626">
      <w:pPr>
        <w:spacing w:after="0" w:line="240" w:lineRule="auto"/>
      </w:pPr>
      <w:r>
        <w:separator/>
      </w:r>
    </w:p>
  </w:footnote>
  <w:footnote w:type="continuationSeparator" w:id="0">
    <w:p w14:paraId="42764DC2" w14:textId="77777777" w:rsidR="00AB6D5D" w:rsidRDefault="00AB6D5D"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9B1BC" w14:textId="53833E40" w:rsidR="001B389C" w:rsidRPr="00AC4272" w:rsidRDefault="00AA7520" w:rsidP="000E66F6">
    <w:pPr>
      <w:tabs>
        <w:tab w:val="right" w:pos="9639"/>
      </w:tabs>
      <w:rPr>
        <w:rFonts w:ascii="Georgia" w:hAnsi="Georgia"/>
        <w:b/>
      </w:rPr>
    </w:pPr>
    <w:r>
      <w:rPr>
        <w:rFonts w:ascii="Georgia" w:hAnsi="Georgia"/>
        <w:b/>
        <w:noProof/>
      </w:rPr>
      <w:drawing>
        <wp:anchor distT="0" distB="0" distL="114300" distR="114300" simplePos="0" relativeHeight="251655680" behindDoc="1" locked="1" layoutInCell="1" allowOverlap="1" wp14:anchorId="7AC5A13A" wp14:editId="0AC738FE">
          <wp:simplePos x="0" y="0"/>
          <wp:positionH relativeFrom="page">
            <wp:posOffset>702945</wp:posOffset>
          </wp:positionH>
          <wp:positionV relativeFrom="page">
            <wp:posOffset>423545</wp:posOffset>
          </wp:positionV>
          <wp:extent cx="561975" cy="207645"/>
          <wp:effectExtent l="0" t="0" r="0" b="0"/>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89C">
      <w:rPr>
        <w:rFonts w:ascii="Georgia" w:hAnsi="Georgia"/>
      </w:rPr>
      <w:tab/>
    </w:r>
    <w:r w:rsidR="001B389C" w:rsidRPr="00442F10">
      <w:rPr>
        <w:rFonts w:ascii="Georgia" w:hAnsi="Georgia"/>
        <w:b/>
      </w:rPr>
      <w:fldChar w:fldCharType="begin"/>
    </w:r>
    <w:r w:rsidR="001B389C" w:rsidRPr="00442F10">
      <w:rPr>
        <w:rFonts w:ascii="Georgia" w:hAnsi="Georgia"/>
      </w:rPr>
      <w:instrText xml:space="preserve"> PAGE   \* MERGEFORMAT </w:instrText>
    </w:r>
    <w:r w:rsidR="001B389C" w:rsidRPr="00442F10">
      <w:rPr>
        <w:rFonts w:ascii="Georgia" w:hAnsi="Georgia"/>
        <w:b/>
      </w:rPr>
      <w:fldChar w:fldCharType="separate"/>
    </w:r>
    <w:r w:rsidR="00B13E50">
      <w:rPr>
        <w:rFonts w:ascii="Georgia" w:hAnsi="Georgia"/>
        <w:noProof/>
      </w:rPr>
      <w:t>2</w:t>
    </w:r>
    <w:r w:rsidR="001B389C"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7578"/>
      <w:gridCol w:w="1096"/>
    </w:tblGrid>
    <w:tr w:rsidR="00C70BC3" w:rsidRPr="00CB1F83" w14:paraId="6F532C61" w14:textId="77777777" w:rsidTr="00C70BC3">
      <w:tc>
        <w:tcPr>
          <w:tcW w:w="7791" w:type="dxa"/>
        </w:tcPr>
        <w:p w14:paraId="10271955" w14:textId="77777777" w:rsidR="00C70BC3" w:rsidRPr="00A6739A" w:rsidRDefault="00AA7520" w:rsidP="00A6739A">
          <w:pPr>
            <w:pStyle w:val="Topptekstlinje1"/>
          </w:pPr>
          <w:r w:rsidRPr="00A6739A">
            <w:rPr>
              <w:noProof/>
            </w:rPr>
            <w:drawing>
              <wp:anchor distT="0" distB="0" distL="114300" distR="114300" simplePos="0" relativeHeight="251659776" behindDoc="1" locked="1" layoutInCell="1" allowOverlap="1" wp14:anchorId="17E212C3" wp14:editId="56F675F1">
                <wp:simplePos x="0" y="0"/>
                <wp:positionH relativeFrom="page">
                  <wp:posOffset>-570230</wp:posOffset>
                </wp:positionH>
                <wp:positionV relativeFrom="page">
                  <wp:posOffset>13335</wp:posOffset>
                </wp:positionV>
                <wp:extent cx="561340" cy="182880"/>
                <wp:effectExtent l="0" t="0" r="0" b="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0BB6">
            <w:t>Det humanistiske fakultet</w:t>
          </w:r>
        </w:p>
      </w:tc>
      <w:tc>
        <w:tcPr>
          <w:tcW w:w="0" w:type="auto"/>
        </w:tcPr>
        <w:p w14:paraId="4703940A" w14:textId="77777777" w:rsidR="00C70BC3" w:rsidRPr="00A6739A" w:rsidRDefault="00C70BC3" w:rsidP="00C70BC3">
          <w:pPr>
            <w:pStyle w:val="Topptekstlinje1"/>
            <w:jc w:val="right"/>
          </w:pPr>
          <w:r w:rsidRPr="00A6739A">
            <w:t>Notat</w:t>
          </w:r>
        </w:p>
      </w:tc>
    </w:tr>
    <w:tr w:rsidR="001B389C" w14:paraId="2DDC5632" w14:textId="77777777" w:rsidTr="005F6C42">
      <w:tc>
        <w:tcPr>
          <w:tcW w:w="8890" w:type="dxa"/>
          <w:gridSpan w:val="2"/>
        </w:tcPr>
        <w:p w14:paraId="64DA82E4" w14:textId="77777777" w:rsidR="001B389C" w:rsidRDefault="001B389C" w:rsidP="00FB462F">
          <w:pPr>
            <w:pStyle w:val="Topptekstlinje2"/>
          </w:pPr>
        </w:p>
      </w:tc>
    </w:tr>
  </w:tbl>
  <w:p w14:paraId="78E38F2E" w14:textId="77777777" w:rsidR="001B389C" w:rsidRPr="00AA7420" w:rsidRDefault="00AA7520" w:rsidP="00FF0BB6">
    <w:pPr>
      <w:pStyle w:val="Topptekst"/>
      <w:rPr>
        <w:rFonts w:ascii="Georgia" w:hAnsi="Georgia"/>
      </w:rPr>
    </w:pPr>
    <w:r>
      <w:rPr>
        <w:rFonts w:ascii="Georgia" w:hAnsi="Georgia"/>
        <w:noProof/>
      </w:rPr>
      <w:drawing>
        <wp:anchor distT="0" distB="0" distL="114300" distR="114300" simplePos="0" relativeHeight="251658752" behindDoc="1" locked="1" layoutInCell="1" allowOverlap="1" wp14:anchorId="481773BE" wp14:editId="46C02E05">
          <wp:simplePos x="0" y="0"/>
          <wp:positionH relativeFrom="page">
            <wp:posOffset>805815</wp:posOffset>
          </wp:positionH>
          <wp:positionV relativeFrom="page">
            <wp:posOffset>4568190</wp:posOffset>
          </wp:positionV>
          <wp:extent cx="798830" cy="798195"/>
          <wp:effectExtent l="0" t="0" r="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rPr>
      <w:drawing>
        <wp:anchor distT="0" distB="0" distL="114300" distR="114300" simplePos="0" relativeHeight="251657728" behindDoc="1" locked="1" layoutInCell="1" allowOverlap="1" wp14:anchorId="55B2422B" wp14:editId="32A148FC">
          <wp:simplePos x="0" y="0"/>
          <wp:positionH relativeFrom="page">
            <wp:posOffset>805815</wp:posOffset>
          </wp:positionH>
          <wp:positionV relativeFrom="page">
            <wp:posOffset>3718560</wp:posOffset>
          </wp:positionV>
          <wp:extent cx="798830" cy="798195"/>
          <wp:effectExtent l="0" t="0" r="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6544"/>
    <w:multiLevelType w:val="hybridMultilevel"/>
    <w:tmpl w:val="5EE62E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B82348"/>
    <w:multiLevelType w:val="hybridMultilevel"/>
    <w:tmpl w:val="8CE6DD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B46F77"/>
    <w:multiLevelType w:val="hybridMultilevel"/>
    <w:tmpl w:val="018C94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D93BF2"/>
    <w:multiLevelType w:val="multilevel"/>
    <w:tmpl w:val="4782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B6BE1"/>
    <w:multiLevelType w:val="multilevel"/>
    <w:tmpl w:val="4782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E5FD5"/>
    <w:multiLevelType w:val="hybridMultilevel"/>
    <w:tmpl w:val="CF661C40"/>
    <w:lvl w:ilvl="0" w:tplc="12B2AC56">
      <w:numFmt w:val="bullet"/>
      <w:lvlText w:val="-"/>
      <w:lvlJc w:val="left"/>
      <w:pPr>
        <w:ind w:left="720" w:hanging="360"/>
      </w:pPr>
      <w:rPr>
        <w:rFonts w:ascii="Calibri" w:eastAsiaTheme="minorEastAsia"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26553652"/>
    <w:multiLevelType w:val="multilevel"/>
    <w:tmpl w:val="4782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33EC3"/>
    <w:multiLevelType w:val="hybridMultilevel"/>
    <w:tmpl w:val="EF3090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74348CA"/>
    <w:multiLevelType w:val="hybridMultilevel"/>
    <w:tmpl w:val="4C76A9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BB8437E"/>
    <w:multiLevelType w:val="hybridMultilevel"/>
    <w:tmpl w:val="08C48662"/>
    <w:lvl w:ilvl="0" w:tplc="F9E8EEFC">
      <w:numFmt w:val="bullet"/>
      <w:lvlText w:val="•"/>
      <w:lvlJc w:val="left"/>
      <w:pPr>
        <w:ind w:left="720" w:hanging="360"/>
      </w:pPr>
      <w:rPr>
        <w:rFonts w:ascii="Cambria" w:eastAsia="Calibri" w:hAnsi="Cambr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01B97"/>
    <w:multiLevelType w:val="multilevel"/>
    <w:tmpl w:val="4782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361268"/>
    <w:multiLevelType w:val="multilevel"/>
    <w:tmpl w:val="4782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C940BC"/>
    <w:multiLevelType w:val="hybridMultilevel"/>
    <w:tmpl w:val="CBC2705C"/>
    <w:lvl w:ilvl="0" w:tplc="0414000F">
      <w:start w:val="1"/>
      <w:numFmt w:val="decimal"/>
      <w:lvlText w:val="%1."/>
      <w:lvlJc w:val="left"/>
      <w:pPr>
        <w:ind w:left="360" w:hanging="360"/>
      </w:pPr>
      <w:rPr>
        <w:rFonts w:hint="default"/>
      </w:rPr>
    </w:lvl>
    <w:lvl w:ilvl="1" w:tplc="0414000F">
      <w:start w:val="1"/>
      <w:numFmt w:val="decimal"/>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5713350B"/>
    <w:multiLevelType w:val="hybridMultilevel"/>
    <w:tmpl w:val="48B0D7BA"/>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57226F87"/>
    <w:multiLevelType w:val="multilevel"/>
    <w:tmpl w:val="4782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AD7A7A"/>
    <w:multiLevelType w:val="hybridMultilevel"/>
    <w:tmpl w:val="B650B4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2C90346"/>
    <w:multiLevelType w:val="hybridMultilevel"/>
    <w:tmpl w:val="6464C4D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15:restartNumberingAfterBreak="0">
    <w:nsid w:val="6D911C74"/>
    <w:multiLevelType w:val="multilevel"/>
    <w:tmpl w:val="4782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5202D7"/>
    <w:multiLevelType w:val="hybridMultilevel"/>
    <w:tmpl w:val="3AC87F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78937237"/>
    <w:multiLevelType w:val="multilevel"/>
    <w:tmpl w:val="4782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BD2A0E"/>
    <w:multiLevelType w:val="hybridMultilevel"/>
    <w:tmpl w:val="189804EC"/>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1" w15:restartNumberingAfterBreak="0">
    <w:nsid w:val="7D766AD5"/>
    <w:multiLevelType w:val="hybridMultilevel"/>
    <w:tmpl w:val="A47EF86A"/>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num w:numId="1">
    <w:abstractNumId w:val="12"/>
  </w:num>
  <w:num w:numId="2">
    <w:abstractNumId w:val="9"/>
  </w:num>
  <w:num w:numId="3">
    <w:abstractNumId w:val="2"/>
  </w:num>
  <w:num w:numId="4">
    <w:abstractNumId w:val="6"/>
  </w:num>
  <w:num w:numId="5">
    <w:abstractNumId w:val="5"/>
  </w:num>
  <w:num w:numId="6">
    <w:abstractNumId w:val="15"/>
  </w:num>
  <w:num w:numId="7">
    <w:abstractNumId w:val="7"/>
  </w:num>
  <w:num w:numId="8">
    <w:abstractNumId w:val="1"/>
  </w:num>
  <w:num w:numId="9">
    <w:abstractNumId w:val="4"/>
  </w:num>
  <w:num w:numId="10">
    <w:abstractNumId w:val="19"/>
  </w:num>
  <w:num w:numId="11">
    <w:abstractNumId w:val="14"/>
  </w:num>
  <w:num w:numId="12">
    <w:abstractNumId w:val="3"/>
  </w:num>
  <w:num w:numId="13">
    <w:abstractNumId w:val="10"/>
  </w:num>
  <w:num w:numId="14">
    <w:abstractNumId w:val="17"/>
  </w:num>
  <w:num w:numId="15">
    <w:abstractNumId w:val="11"/>
  </w:num>
  <w:num w:numId="16">
    <w:abstractNumId w:val="8"/>
  </w:num>
  <w:num w:numId="17">
    <w:abstractNumId w:val="16"/>
  </w:num>
  <w:num w:numId="18">
    <w:abstractNumId w:val="20"/>
  </w:num>
  <w:num w:numId="19">
    <w:abstractNumId w:val="1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1"/>
  </w:num>
  <w:num w:numId="23">
    <w:abstractNumId w:val="4"/>
  </w:num>
  <w:num w:numId="24">
    <w:abstractNumId w:val="21"/>
  </w:num>
  <w:num w:numId="25">
    <w:abstractNumId w:val="19"/>
  </w:num>
  <w:num w:numId="26">
    <w:abstractNumId w:val="14"/>
  </w:num>
  <w:num w:numId="27">
    <w:abstractNumId w:val="3"/>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attachedTemplate r:id="rId1"/>
  <w:documentProtection w:edit="readOnly" w:enforcement="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20"/>
    <w:rsid w:val="00014F4A"/>
    <w:rsid w:val="00025304"/>
    <w:rsid w:val="00032347"/>
    <w:rsid w:val="00051671"/>
    <w:rsid w:val="000532F9"/>
    <w:rsid w:val="00053CDD"/>
    <w:rsid w:val="00056AD0"/>
    <w:rsid w:val="000711C4"/>
    <w:rsid w:val="000838D4"/>
    <w:rsid w:val="000A0649"/>
    <w:rsid w:val="000A66EE"/>
    <w:rsid w:val="000C5ED5"/>
    <w:rsid w:val="000E66F6"/>
    <w:rsid w:val="00121A68"/>
    <w:rsid w:val="00127C26"/>
    <w:rsid w:val="001463C2"/>
    <w:rsid w:val="0014768F"/>
    <w:rsid w:val="00147EC9"/>
    <w:rsid w:val="0016697A"/>
    <w:rsid w:val="00170244"/>
    <w:rsid w:val="00174BF1"/>
    <w:rsid w:val="00180AB1"/>
    <w:rsid w:val="001A1862"/>
    <w:rsid w:val="001A1D48"/>
    <w:rsid w:val="001A43FF"/>
    <w:rsid w:val="001A63F3"/>
    <w:rsid w:val="001B389C"/>
    <w:rsid w:val="001C3144"/>
    <w:rsid w:val="001C53D1"/>
    <w:rsid w:val="001E1FD6"/>
    <w:rsid w:val="001F2CDA"/>
    <w:rsid w:val="00201362"/>
    <w:rsid w:val="00202A26"/>
    <w:rsid w:val="00203485"/>
    <w:rsid w:val="00204F25"/>
    <w:rsid w:val="0020706A"/>
    <w:rsid w:val="00213650"/>
    <w:rsid w:val="002308E6"/>
    <w:rsid w:val="002363C5"/>
    <w:rsid w:val="00245C77"/>
    <w:rsid w:val="002535E6"/>
    <w:rsid w:val="00261A25"/>
    <w:rsid w:val="00284F0B"/>
    <w:rsid w:val="00291796"/>
    <w:rsid w:val="00296BD0"/>
    <w:rsid w:val="002A4945"/>
    <w:rsid w:val="002A664E"/>
    <w:rsid w:val="002C0398"/>
    <w:rsid w:val="002C1BB8"/>
    <w:rsid w:val="002C373F"/>
    <w:rsid w:val="002D552C"/>
    <w:rsid w:val="002E52AC"/>
    <w:rsid w:val="002F4F99"/>
    <w:rsid w:val="003157B3"/>
    <w:rsid w:val="0031741E"/>
    <w:rsid w:val="0032641E"/>
    <w:rsid w:val="00326DE7"/>
    <w:rsid w:val="00330FEF"/>
    <w:rsid w:val="00332A21"/>
    <w:rsid w:val="00340EA5"/>
    <w:rsid w:val="00381B02"/>
    <w:rsid w:val="00385FD5"/>
    <w:rsid w:val="00386070"/>
    <w:rsid w:val="003949CF"/>
    <w:rsid w:val="003A4716"/>
    <w:rsid w:val="003A7014"/>
    <w:rsid w:val="003A733F"/>
    <w:rsid w:val="003B4B8A"/>
    <w:rsid w:val="003D6A11"/>
    <w:rsid w:val="004008F0"/>
    <w:rsid w:val="00412561"/>
    <w:rsid w:val="00420251"/>
    <w:rsid w:val="004213D6"/>
    <w:rsid w:val="00431121"/>
    <w:rsid w:val="00432910"/>
    <w:rsid w:val="004416D1"/>
    <w:rsid w:val="00442F10"/>
    <w:rsid w:val="00471DAC"/>
    <w:rsid w:val="00472B98"/>
    <w:rsid w:val="00483FE9"/>
    <w:rsid w:val="00485ABD"/>
    <w:rsid w:val="004A1052"/>
    <w:rsid w:val="004A1F4F"/>
    <w:rsid w:val="004B6046"/>
    <w:rsid w:val="004D63A6"/>
    <w:rsid w:val="004E10D2"/>
    <w:rsid w:val="004E69B4"/>
    <w:rsid w:val="004F44DB"/>
    <w:rsid w:val="00503DE0"/>
    <w:rsid w:val="00507BAE"/>
    <w:rsid w:val="0051239B"/>
    <w:rsid w:val="0053482F"/>
    <w:rsid w:val="00544BF0"/>
    <w:rsid w:val="00555487"/>
    <w:rsid w:val="00556ECF"/>
    <w:rsid w:val="005669BB"/>
    <w:rsid w:val="00574517"/>
    <w:rsid w:val="005747FB"/>
    <w:rsid w:val="005775EB"/>
    <w:rsid w:val="00582B29"/>
    <w:rsid w:val="005A1CE9"/>
    <w:rsid w:val="005A45D4"/>
    <w:rsid w:val="005C64F8"/>
    <w:rsid w:val="005D0D2B"/>
    <w:rsid w:val="005D28E7"/>
    <w:rsid w:val="005E0D18"/>
    <w:rsid w:val="005F24A8"/>
    <w:rsid w:val="005F6C42"/>
    <w:rsid w:val="00601F3F"/>
    <w:rsid w:val="00605067"/>
    <w:rsid w:val="006155B1"/>
    <w:rsid w:val="00624A1D"/>
    <w:rsid w:val="00630C2C"/>
    <w:rsid w:val="00637134"/>
    <w:rsid w:val="00646C8D"/>
    <w:rsid w:val="00647D69"/>
    <w:rsid w:val="006513AB"/>
    <w:rsid w:val="00675A82"/>
    <w:rsid w:val="00694F0B"/>
    <w:rsid w:val="0069792F"/>
    <w:rsid w:val="006A179D"/>
    <w:rsid w:val="006A54CD"/>
    <w:rsid w:val="006B2A25"/>
    <w:rsid w:val="006C3CC5"/>
    <w:rsid w:val="006C4552"/>
    <w:rsid w:val="006D441F"/>
    <w:rsid w:val="006F2626"/>
    <w:rsid w:val="006F5413"/>
    <w:rsid w:val="00707411"/>
    <w:rsid w:val="0071467D"/>
    <w:rsid w:val="007165D3"/>
    <w:rsid w:val="0072108B"/>
    <w:rsid w:val="007227B2"/>
    <w:rsid w:val="00727A48"/>
    <w:rsid w:val="007322A0"/>
    <w:rsid w:val="00737E2C"/>
    <w:rsid w:val="00751529"/>
    <w:rsid w:val="00762E07"/>
    <w:rsid w:val="0076588D"/>
    <w:rsid w:val="0077458C"/>
    <w:rsid w:val="00783D0C"/>
    <w:rsid w:val="007A1956"/>
    <w:rsid w:val="007A4126"/>
    <w:rsid w:val="007A5BA6"/>
    <w:rsid w:val="007A5E67"/>
    <w:rsid w:val="007B115D"/>
    <w:rsid w:val="007C62DA"/>
    <w:rsid w:val="007E4DBD"/>
    <w:rsid w:val="007E5442"/>
    <w:rsid w:val="007E5FD1"/>
    <w:rsid w:val="007F1A02"/>
    <w:rsid w:val="007F240E"/>
    <w:rsid w:val="00837797"/>
    <w:rsid w:val="00851BF9"/>
    <w:rsid w:val="00856A20"/>
    <w:rsid w:val="00860091"/>
    <w:rsid w:val="008606E1"/>
    <w:rsid w:val="008766DC"/>
    <w:rsid w:val="00883A2A"/>
    <w:rsid w:val="008953B9"/>
    <w:rsid w:val="008C43B7"/>
    <w:rsid w:val="008C75A2"/>
    <w:rsid w:val="008D4F3B"/>
    <w:rsid w:val="008D547F"/>
    <w:rsid w:val="00900188"/>
    <w:rsid w:val="00921DBC"/>
    <w:rsid w:val="00932FA4"/>
    <w:rsid w:val="0094439A"/>
    <w:rsid w:val="009471ED"/>
    <w:rsid w:val="0095053A"/>
    <w:rsid w:val="0096155B"/>
    <w:rsid w:val="00982A88"/>
    <w:rsid w:val="00985D9C"/>
    <w:rsid w:val="00990853"/>
    <w:rsid w:val="009A2881"/>
    <w:rsid w:val="009A5D25"/>
    <w:rsid w:val="009A702C"/>
    <w:rsid w:val="009B43A6"/>
    <w:rsid w:val="009C4621"/>
    <w:rsid w:val="009D4C81"/>
    <w:rsid w:val="009E7795"/>
    <w:rsid w:val="00A2381F"/>
    <w:rsid w:val="00A40D47"/>
    <w:rsid w:val="00A4466F"/>
    <w:rsid w:val="00A46423"/>
    <w:rsid w:val="00A62B82"/>
    <w:rsid w:val="00A6739A"/>
    <w:rsid w:val="00A72D46"/>
    <w:rsid w:val="00A7494C"/>
    <w:rsid w:val="00A83BEE"/>
    <w:rsid w:val="00A93757"/>
    <w:rsid w:val="00AA7420"/>
    <w:rsid w:val="00AA7520"/>
    <w:rsid w:val="00AB18A3"/>
    <w:rsid w:val="00AB27CF"/>
    <w:rsid w:val="00AB4890"/>
    <w:rsid w:val="00AB6D5D"/>
    <w:rsid w:val="00AC108A"/>
    <w:rsid w:val="00AC4272"/>
    <w:rsid w:val="00AE46FF"/>
    <w:rsid w:val="00AE6604"/>
    <w:rsid w:val="00B13E50"/>
    <w:rsid w:val="00B42E38"/>
    <w:rsid w:val="00B43027"/>
    <w:rsid w:val="00B57A89"/>
    <w:rsid w:val="00B74C8D"/>
    <w:rsid w:val="00B93ADD"/>
    <w:rsid w:val="00BB5CDD"/>
    <w:rsid w:val="00BE2551"/>
    <w:rsid w:val="00C03E85"/>
    <w:rsid w:val="00C1524A"/>
    <w:rsid w:val="00C23CF2"/>
    <w:rsid w:val="00C247D6"/>
    <w:rsid w:val="00C35740"/>
    <w:rsid w:val="00C37D1F"/>
    <w:rsid w:val="00C41500"/>
    <w:rsid w:val="00C70BC3"/>
    <w:rsid w:val="00C779B4"/>
    <w:rsid w:val="00C80F67"/>
    <w:rsid w:val="00C820B6"/>
    <w:rsid w:val="00C83D91"/>
    <w:rsid w:val="00CA28EC"/>
    <w:rsid w:val="00CB0094"/>
    <w:rsid w:val="00CD16CE"/>
    <w:rsid w:val="00CD188B"/>
    <w:rsid w:val="00CE07D8"/>
    <w:rsid w:val="00CE709C"/>
    <w:rsid w:val="00D16A0C"/>
    <w:rsid w:val="00D21952"/>
    <w:rsid w:val="00D42C28"/>
    <w:rsid w:val="00D60ECA"/>
    <w:rsid w:val="00D6207B"/>
    <w:rsid w:val="00D80518"/>
    <w:rsid w:val="00DA527E"/>
    <w:rsid w:val="00DB26FB"/>
    <w:rsid w:val="00DB5AB2"/>
    <w:rsid w:val="00DC1458"/>
    <w:rsid w:val="00DC6F17"/>
    <w:rsid w:val="00DD1C40"/>
    <w:rsid w:val="00DE0893"/>
    <w:rsid w:val="00DE181B"/>
    <w:rsid w:val="00DE293E"/>
    <w:rsid w:val="00DF097B"/>
    <w:rsid w:val="00E04976"/>
    <w:rsid w:val="00E16D88"/>
    <w:rsid w:val="00E7408D"/>
    <w:rsid w:val="00E77FDC"/>
    <w:rsid w:val="00E8120C"/>
    <w:rsid w:val="00E86121"/>
    <w:rsid w:val="00EA1493"/>
    <w:rsid w:val="00EC503D"/>
    <w:rsid w:val="00EE6F9C"/>
    <w:rsid w:val="00EF541D"/>
    <w:rsid w:val="00F00100"/>
    <w:rsid w:val="00F10DC3"/>
    <w:rsid w:val="00F16AD4"/>
    <w:rsid w:val="00F26702"/>
    <w:rsid w:val="00F27883"/>
    <w:rsid w:val="00F322F0"/>
    <w:rsid w:val="00F36B6B"/>
    <w:rsid w:val="00F54A1E"/>
    <w:rsid w:val="00F64521"/>
    <w:rsid w:val="00F96B48"/>
    <w:rsid w:val="00FA06C0"/>
    <w:rsid w:val="00FB462F"/>
    <w:rsid w:val="00FD3D9D"/>
    <w:rsid w:val="00FD4641"/>
    <w:rsid w:val="00FE4166"/>
    <w:rsid w:val="00FF0B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80861"/>
  <w15:chartTrackingRefBased/>
  <w15:docId w15:val="{BA3BA636-C414-40B8-A352-0642CB1E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3A6"/>
  </w:style>
  <w:style w:type="paragraph" w:styleId="Overskrift1">
    <w:name w:val="heading 1"/>
    <w:basedOn w:val="Normal"/>
    <w:next w:val="Normal"/>
    <w:link w:val="Overskrift1Tegn"/>
    <w:uiPriority w:val="9"/>
    <w:qFormat/>
    <w:rsid w:val="009B43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B43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9B43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9B43A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E7408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5C7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45C77"/>
    <w:rPr>
      <w:rFonts w:ascii="Tahoma" w:hAnsi="Tahoma" w:cs="Tahoma"/>
      <w:sz w:val="16"/>
      <w:szCs w:val="16"/>
    </w:rPr>
  </w:style>
  <w:style w:type="paragraph" w:styleId="Topptekst">
    <w:name w:val="header"/>
    <w:basedOn w:val="Normal"/>
    <w:link w:val="TopptekstTegn"/>
    <w:rsid w:val="006F2626"/>
    <w:pPr>
      <w:tabs>
        <w:tab w:val="center" w:pos="4536"/>
        <w:tab w:val="right" w:pos="9072"/>
      </w:tabs>
      <w:spacing w:after="0" w:line="240" w:lineRule="auto"/>
    </w:pPr>
  </w:style>
  <w:style w:type="character" w:customStyle="1" w:styleId="TopptekstTegn">
    <w:name w:val="Topptekst Tegn"/>
    <w:link w:val="Topptekst"/>
    <w:rsid w:val="00EA1493"/>
    <w:rPr>
      <w:sz w:val="22"/>
      <w:szCs w:val="22"/>
      <w:lang w:eastAsia="en-US"/>
    </w:rPr>
  </w:style>
  <w:style w:type="paragraph" w:styleId="Bunntekst">
    <w:name w:val="footer"/>
    <w:basedOn w:val="Normal"/>
    <w:link w:val="BunntekstTegn"/>
    <w:uiPriority w:val="99"/>
    <w:unhideWhenUsed/>
    <w:rsid w:val="006F26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2626"/>
  </w:style>
  <w:style w:type="table" w:styleId="Tabellrutenett">
    <w:name w:val="Table Grid"/>
    <w:basedOn w:val="Vanligtabel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Topptekst"/>
    <w:link w:val="Topptekstlinje1Char"/>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Topptekst"/>
    <w:link w:val="Topptekstlinje2Char"/>
    <w:rsid w:val="00B43027"/>
    <w:rPr>
      <w:rFonts w:ascii="Georgia" w:hAnsi="Georgia" w:cs="Arial"/>
      <w:sz w:val="24"/>
      <w:szCs w:val="24"/>
    </w:rPr>
  </w:style>
  <w:style w:type="character" w:customStyle="1" w:styleId="Topptekstlinje1Char">
    <w:name w:val="Topptekst_linje1 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rsid w:val="007A5E67"/>
    <w:pPr>
      <w:tabs>
        <w:tab w:val="left" w:pos="1021"/>
      </w:tabs>
      <w:spacing w:after="0" w:line="240" w:lineRule="auto"/>
    </w:pPr>
    <w:rPr>
      <w:rFonts w:ascii="Georgia" w:hAnsi="Georgia"/>
      <w:noProof/>
      <w:sz w:val="18"/>
      <w:szCs w:val="18"/>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paragraph" w:customStyle="1" w:styleId="Georgia9UOff">
    <w:name w:val="Georgia9_UOff"/>
    <w:basedOn w:val="Georgia11spacing0after"/>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styleId="Hyperkobling">
    <w:name w:val="Hyperlink"/>
    <w:basedOn w:val="Standardskriftforavsnitt"/>
    <w:uiPriority w:val="99"/>
    <w:unhideWhenUsed/>
    <w:rsid w:val="003A4716"/>
    <w:rPr>
      <w:color w:val="0563C1" w:themeColor="hyperlink"/>
      <w:u w:val="single"/>
    </w:rPr>
  </w:style>
  <w:style w:type="character" w:styleId="Fulgthyperkobling">
    <w:name w:val="FollowedHyperlink"/>
    <w:basedOn w:val="Standardskriftforavsnitt"/>
    <w:uiPriority w:val="99"/>
    <w:semiHidden/>
    <w:unhideWhenUsed/>
    <w:rsid w:val="003A4716"/>
    <w:rPr>
      <w:color w:val="954F72" w:themeColor="followedHyperlink"/>
      <w:u w:val="single"/>
    </w:rPr>
  </w:style>
  <w:style w:type="paragraph" w:styleId="Listeavsnitt">
    <w:name w:val="List Paragraph"/>
    <w:basedOn w:val="Normal"/>
    <w:uiPriority w:val="34"/>
    <w:qFormat/>
    <w:rsid w:val="00FF0BB6"/>
    <w:pPr>
      <w:ind w:left="720"/>
      <w:contextualSpacing/>
    </w:pPr>
  </w:style>
  <w:style w:type="character" w:customStyle="1" w:styleId="Overskrift1Tegn">
    <w:name w:val="Overskrift 1 Tegn"/>
    <w:basedOn w:val="Standardskriftforavsnitt"/>
    <w:link w:val="Overskrift1"/>
    <w:uiPriority w:val="9"/>
    <w:rsid w:val="009B43A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9B43A6"/>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9B43A6"/>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rsid w:val="009B43A6"/>
    <w:rPr>
      <w:rFonts w:asciiTheme="majorHAnsi" w:eastAsiaTheme="majorEastAsia" w:hAnsiTheme="majorHAnsi" w:cstheme="majorBidi"/>
      <w:i/>
      <w:iCs/>
      <w:color w:val="2E74B5" w:themeColor="accent1" w:themeShade="BF"/>
    </w:rPr>
  </w:style>
  <w:style w:type="character" w:styleId="Merknadsreferanse">
    <w:name w:val="annotation reference"/>
    <w:basedOn w:val="Standardskriftforavsnitt"/>
    <w:uiPriority w:val="99"/>
    <w:semiHidden/>
    <w:unhideWhenUsed/>
    <w:rsid w:val="00431121"/>
    <w:rPr>
      <w:sz w:val="16"/>
      <w:szCs w:val="16"/>
    </w:rPr>
  </w:style>
  <w:style w:type="paragraph" w:styleId="Merknadstekst">
    <w:name w:val="annotation text"/>
    <w:basedOn w:val="Normal"/>
    <w:link w:val="MerknadstekstTegn"/>
    <w:uiPriority w:val="99"/>
    <w:semiHidden/>
    <w:unhideWhenUsed/>
    <w:rsid w:val="0043112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31121"/>
    <w:rPr>
      <w:sz w:val="20"/>
      <w:szCs w:val="20"/>
    </w:rPr>
  </w:style>
  <w:style w:type="paragraph" w:styleId="Kommentaremne">
    <w:name w:val="annotation subject"/>
    <w:basedOn w:val="Merknadstekst"/>
    <w:next w:val="Merknadstekst"/>
    <w:link w:val="KommentaremneTegn"/>
    <w:uiPriority w:val="99"/>
    <w:semiHidden/>
    <w:unhideWhenUsed/>
    <w:rsid w:val="00431121"/>
    <w:rPr>
      <w:b/>
      <w:bCs/>
    </w:rPr>
  </w:style>
  <w:style w:type="character" w:customStyle="1" w:styleId="KommentaremneTegn">
    <w:name w:val="Kommentaremne Tegn"/>
    <w:basedOn w:val="MerknadstekstTegn"/>
    <w:link w:val="Kommentaremne"/>
    <w:uiPriority w:val="99"/>
    <w:semiHidden/>
    <w:rsid w:val="00431121"/>
    <w:rPr>
      <w:b/>
      <w:bCs/>
      <w:sz w:val="20"/>
      <w:szCs w:val="20"/>
    </w:rPr>
  </w:style>
  <w:style w:type="paragraph" w:styleId="Rentekst">
    <w:name w:val="Plain Text"/>
    <w:basedOn w:val="Normal"/>
    <w:link w:val="RentekstTegn"/>
    <w:uiPriority w:val="99"/>
    <w:semiHidden/>
    <w:unhideWhenUsed/>
    <w:rsid w:val="00E7408D"/>
    <w:pPr>
      <w:spacing w:after="0" w:line="240" w:lineRule="auto"/>
    </w:pPr>
    <w:rPr>
      <w:rFonts w:ascii="Calibri" w:hAnsi="Calibri"/>
      <w:szCs w:val="21"/>
      <w:lang w:eastAsia="en-US"/>
    </w:rPr>
  </w:style>
  <w:style w:type="character" w:customStyle="1" w:styleId="RentekstTegn">
    <w:name w:val="Ren tekst Tegn"/>
    <w:basedOn w:val="Standardskriftforavsnitt"/>
    <w:link w:val="Rentekst"/>
    <w:uiPriority w:val="99"/>
    <w:semiHidden/>
    <w:rsid w:val="00E7408D"/>
    <w:rPr>
      <w:rFonts w:ascii="Calibri" w:hAnsi="Calibri"/>
      <w:szCs w:val="21"/>
      <w:lang w:eastAsia="en-US"/>
    </w:rPr>
  </w:style>
  <w:style w:type="character" w:customStyle="1" w:styleId="Overskrift5Tegn">
    <w:name w:val="Overskrift 5 Tegn"/>
    <w:basedOn w:val="Standardskriftforavsnitt"/>
    <w:link w:val="Overskrift5"/>
    <w:uiPriority w:val="9"/>
    <w:rsid w:val="00E7408D"/>
    <w:rPr>
      <w:rFonts w:asciiTheme="majorHAnsi" w:eastAsiaTheme="majorEastAsia" w:hAnsiTheme="majorHAnsi" w:cstheme="majorBidi"/>
      <w:color w:val="2E74B5" w:themeColor="accent1" w:themeShade="BF"/>
    </w:rPr>
  </w:style>
  <w:style w:type="paragraph" w:styleId="Revisjon">
    <w:name w:val="Revision"/>
    <w:hidden/>
    <w:uiPriority w:val="99"/>
    <w:semiHidden/>
    <w:rsid w:val="00727A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8155">
      <w:bodyDiv w:val="1"/>
      <w:marLeft w:val="0"/>
      <w:marRight w:val="0"/>
      <w:marTop w:val="0"/>
      <w:marBottom w:val="0"/>
      <w:divBdr>
        <w:top w:val="none" w:sz="0" w:space="0" w:color="auto"/>
        <w:left w:val="none" w:sz="0" w:space="0" w:color="auto"/>
        <w:bottom w:val="none" w:sz="0" w:space="0" w:color="auto"/>
        <w:right w:val="none" w:sz="0" w:space="0" w:color="auto"/>
      </w:divBdr>
    </w:div>
    <w:div w:id="414786814">
      <w:bodyDiv w:val="1"/>
      <w:marLeft w:val="0"/>
      <w:marRight w:val="0"/>
      <w:marTop w:val="0"/>
      <w:marBottom w:val="0"/>
      <w:divBdr>
        <w:top w:val="none" w:sz="0" w:space="0" w:color="auto"/>
        <w:left w:val="none" w:sz="0" w:space="0" w:color="auto"/>
        <w:bottom w:val="none" w:sz="0" w:space="0" w:color="auto"/>
        <w:right w:val="none" w:sz="0" w:space="0" w:color="auto"/>
      </w:divBdr>
    </w:div>
    <w:div w:id="494565391">
      <w:bodyDiv w:val="1"/>
      <w:marLeft w:val="0"/>
      <w:marRight w:val="0"/>
      <w:marTop w:val="0"/>
      <w:marBottom w:val="0"/>
      <w:divBdr>
        <w:top w:val="none" w:sz="0" w:space="0" w:color="auto"/>
        <w:left w:val="none" w:sz="0" w:space="0" w:color="auto"/>
        <w:bottom w:val="none" w:sz="0" w:space="0" w:color="auto"/>
        <w:right w:val="none" w:sz="0" w:space="0" w:color="auto"/>
      </w:divBdr>
    </w:div>
    <w:div w:id="910894136">
      <w:bodyDiv w:val="1"/>
      <w:marLeft w:val="0"/>
      <w:marRight w:val="0"/>
      <w:marTop w:val="0"/>
      <w:marBottom w:val="0"/>
      <w:divBdr>
        <w:top w:val="none" w:sz="0" w:space="0" w:color="auto"/>
        <w:left w:val="none" w:sz="0" w:space="0" w:color="auto"/>
        <w:bottom w:val="none" w:sz="0" w:space="0" w:color="auto"/>
        <w:right w:val="none" w:sz="0" w:space="0" w:color="auto"/>
      </w:divBdr>
    </w:div>
    <w:div w:id="931277235">
      <w:bodyDiv w:val="1"/>
      <w:marLeft w:val="0"/>
      <w:marRight w:val="0"/>
      <w:marTop w:val="0"/>
      <w:marBottom w:val="0"/>
      <w:divBdr>
        <w:top w:val="none" w:sz="0" w:space="0" w:color="auto"/>
        <w:left w:val="none" w:sz="0" w:space="0" w:color="auto"/>
        <w:bottom w:val="none" w:sz="0" w:space="0" w:color="auto"/>
        <w:right w:val="none" w:sz="0" w:space="0" w:color="auto"/>
      </w:divBdr>
    </w:div>
    <w:div w:id="1023751696">
      <w:bodyDiv w:val="1"/>
      <w:marLeft w:val="0"/>
      <w:marRight w:val="0"/>
      <w:marTop w:val="0"/>
      <w:marBottom w:val="0"/>
      <w:divBdr>
        <w:top w:val="none" w:sz="0" w:space="0" w:color="auto"/>
        <w:left w:val="none" w:sz="0" w:space="0" w:color="auto"/>
        <w:bottom w:val="none" w:sz="0" w:space="0" w:color="auto"/>
        <w:right w:val="none" w:sz="0" w:space="0" w:color="auto"/>
      </w:divBdr>
    </w:div>
    <w:div w:id="1361007894">
      <w:bodyDiv w:val="1"/>
      <w:marLeft w:val="0"/>
      <w:marRight w:val="0"/>
      <w:marTop w:val="0"/>
      <w:marBottom w:val="0"/>
      <w:divBdr>
        <w:top w:val="none" w:sz="0" w:space="0" w:color="auto"/>
        <w:left w:val="none" w:sz="0" w:space="0" w:color="auto"/>
        <w:bottom w:val="none" w:sz="0" w:space="0" w:color="auto"/>
        <w:right w:val="none" w:sz="0" w:space="0" w:color="auto"/>
      </w:divBdr>
    </w:div>
    <w:div w:id="1488783119">
      <w:bodyDiv w:val="1"/>
      <w:marLeft w:val="0"/>
      <w:marRight w:val="0"/>
      <w:marTop w:val="0"/>
      <w:marBottom w:val="0"/>
      <w:divBdr>
        <w:top w:val="none" w:sz="0" w:space="0" w:color="auto"/>
        <w:left w:val="none" w:sz="0" w:space="0" w:color="auto"/>
        <w:bottom w:val="none" w:sz="0" w:space="0" w:color="auto"/>
        <w:right w:val="none" w:sz="0" w:space="0" w:color="auto"/>
      </w:divBdr>
    </w:div>
    <w:div w:id="183599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X:\2.%20Arbeidsdokumenter%20alle\Marianne%20-%20Arbeidsdokumenter\notat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2F975-5A74-413F-AF09-1E1F4AA1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notatmal.dot</Template>
  <TotalTime>25</TotalTime>
  <Pages>5</Pages>
  <Words>1302</Words>
  <Characters>6906</Characters>
  <Application>Microsoft Office Word</Application>
  <DocSecurity>0</DocSecurity>
  <Lines>57</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Løken</dc:creator>
  <cp:keywords/>
  <cp:lastModifiedBy>Inger-Johanne Ullern</cp:lastModifiedBy>
  <cp:revision>4</cp:revision>
  <cp:lastPrinted>2019-01-17T07:25:00Z</cp:lastPrinted>
  <dcterms:created xsi:type="dcterms:W3CDTF">2019-03-14T08:27:00Z</dcterms:created>
  <dcterms:modified xsi:type="dcterms:W3CDTF">2019-03-25T12:17:00Z</dcterms:modified>
</cp:coreProperties>
</file>